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35B82" w14:textId="57875946" w:rsidR="000C22C5" w:rsidRDefault="000C22C5">
      <w:r>
        <w:rPr>
          <w:noProof/>
        </w:rPr>
        <w:drawing>
          <wp:inline distT="0" distB="0" distL="0" distR="0" wp14:anchorId="69C51D31" wp14:editId="6A737159">
            <wp:extent cx="6276975" cy="506042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0211" cy="5063037"/>
                    </a:xfrm>
                    <a:prstGeom prst="rect">
                      <a:avLst/>
                    </a:prstGeom>
                    <a:noFill/>
                    <a:ln>
                      <a:noFill/>
                    </a:ln>
                  </pic:spPr>
                </pic:pic>
              </a:graphicData>
            </a:graphic>
          </wp:inline>
        </w:drawing>
      </w:r>
    </w:p>
    <w:p w14:paraId="2BD67CF9" w14:textId="69D05273" w:rsidR="000C22C5" w:rsidRDefault="000C22C5"/>
    <w:p w14:paraId="77F7EDED" w14:textId="27FF3DD2" w:rsidR="000C22C5" w:rsidRDefault="000C22C5"/>
    <w:p w14:paraId="05F3596A" w14:textId="63B9ECDB" w:rsidR="000C22C5" w:rsidRDefault="000C22C5"/>
    <w:p w14:paraId="6EC073FC" w14:textId="682E6FFF" w:rsidR="000C22C5" w:rsidRDefault="000C22C5"/>
    <w:p w14:paraId="588B87BD" w14:textId="7D05F555" w:rsidR="000C22C5" w:rsidRPr="00BF2E20" w:rsidRDefault="00BF2E20" w:rsidP="00BF2E20">
      <w:pPr>
        <w:pStyle w:val="Red"/>
        <w:rPr>
          <w:sz w:val="36"/>
          <w:szCs w:val="44"/>
        </w:rPr>
      </w:pPr>
      <w:r w:rsidRPr="00BF2E20">
        <w:rPr>
          <w:sz w:val="36"/>
          <w:szCs w:val="44"/>
        </w:rPr>
        <w:t>DRAFT</w:t>
      </w:r>
    </w:p>
    <w:p w14:paraId="68A1AB92" w14:textId="609E0F00" w:rsidR="00BF2E20" w:rsidRPr="00BF2E20" w:rsidRDefault="00BF2E20" w:rsidP="00BF2E20">
      <w:pPr>
        <w:pStyle w:val="Red"/>
        <w:rPr>
          <w:sz w:val="36"/>
          <w:szCs w:val="44"/>
        </w:rPr>
      </w:pPr>
      <w:r w:rsidRPr="00BF2E20">
        <w:rPr>
          <w:sz w:val="36"/>
          <w:szCs w:val="44"/>
        </w:rPr>
        <w:t>PLEASE DO NOT SHARE</w:t>
      </w:r>
    </w:p>
    <w:p w14:paraId="2BCFD9D9" w14:textId="5FE52548" w:rsidR="000C22C5" w:rsidRDefault="000C22C5"/>
    <w:p w14:paraId="62FB5717" w14:textId="5F490696" w:rsidR="000C22C5" w:rsidRDefault="000C22C5"/>
    <w:p w14:paraId="0F8EA4A7" w14:textId="77777777" w:rsidR="000C22C5" w:rsidRDefault="000C22C5"/>
    <w:p w14:paraId="330E867F" w14:textId="77777777" w:rsidR="000C22C5" w:rsidRDefault="000C22C5"/>
    <w:p w14:paraId="77CA9AC9" w14:textId="6ADC7EF4" w:rsidR="000C22C5" w:rsidRPr="00125651" w:rsidRDefault="000C22C5" w:rsidP="00C96782">
      <w:pPr>
        <w:jc w:val="right"/>
        <w:rPr>
          <w:color w:val="699DB2"/>
          <w:sz w:val="48"/>
          <w:szCs w:val="52"/>
        </w:rPr>
      </w:pPr>
      <w:r w:rsidRPr="00125651">
        <w:rPr>
          <w:color w:val="699DB2"/>
          <w:sz w:val="48"/>
          <w:szCs w:val="52"/>
        </w:rPr>
        <w:t>Bolton College Digital Research Project</w:t>
      </w:r>
    </w:p>
    <w:p w14:paraId="68078A7C" w14:textId="3614B69A" w:rsidR="000C22C5" w:rsidRDefault="000C22C5" w:rsidP="00C96782">
      <w:pPr>
        <w:jc w:val="right"/>
        <w:rPr>
          <w:sz w:val="24"/>
          <w:szCs w:val="28"/>
        </w:rPr>
      </w:pPr>
      <w:r w:rsidRPr="000C22C5">
        <w:rPr>
          <w:sz w:val="24"/>
          <w:szCs w:val="28"/>
        </w:rPr>
        <w:t>January 2022</w:t>
      </w:r>
    </w:p>
    <w:p w14:paraId="53ADFADA" w14:textId="72A49173" w:rsidR="00125651" w:rsidRDefault="00125651" w:rsidP="00C96782">
      <w:pPr>
        <w:jc w:val="right"/>
        <w:rPr>
          <w:sz w:val="24"/>
          <w:szCs w:val="28"/>
        </w:rPr>
      </w:pPr>
    </w:p>
    <w:p w14:paraId="2E6CDF9D" w14:textId="77777777" w:rsidR="00C96782" w:rsidRPr="000C22C5" w:rsidRDefault="00C96782" w:rsidP="00C96782">
      <w:pPr>
        <w:jc w:val="right"/>
        <w:rPr>
          <w:sz w:val="24"/>
          <w:szCs w:val="28"/>
        </w:rPr>
      </w:pPr>
    </w:p>
    <w:p w14:paraId="26FDB7EE" w14:textId="72187947" w:rsidR="00C96782" w:rsidRDefault="00C96782" w:rsidP="00C96782">
      <w:pPr>
        <w:jc w:val="right"/>
        <w:rPr>
          <w:b/>
          <w:bCs/>
          <w:sz w:val="24"/>
          <w:szCs w:val="28"/>
        </w:rPr>
      </w:pPr>
      <w:r>
        <w:rPr>
          <w:b/>
          <w:bCs/>
          <w:sz w:val="24"/>
          <w:szCs w:val="28"/>
        </w:rPr>
        <w:t>Davina Polding</w:t>
      </w:r>
    </w:p>
    <w:p w14:paraId="2FF1879D" w14:textId="1A77A45D" w:rsidR="00C96782" w:rsidRDefault="00C96782" w:rsidP="00C96782">
      <w:pPr>
        <w:jc w:val="right"/>
        <w:rPr>
          <w:b/>
          <w:bCs/>
          <w:sz w:val="24"/>
          <w:szCs w:val="28"/>
        </w:rPr>
      </w:pPr>
      <w:r>
        <w:rPr>
          <w:b/>
          <w:bCs/>
          <w:sz w:val="24"/>
          <w:szCs w:val="28"/>
        </w:rPr>
        <w:t xml:space="preserve">Catherine </w:t>
      </w:r>
      <w:proofErr w:type="spellStart"/>
      <w:r>
        <w:rPr>
          <w:b/>
          <w:bCs/>
          <w:sz w:val="24"/>
          <w:szCs w:val="28"/>
        </w:rPr>
        <w:t>Langstreth</w:t>
      </w:r>
      <w:proofErr w:type="spellEnd"/>
    </w:p>
    <w:p w14:paraId="5AA601FB" w14:textId="468993F3" w:rsidR="000C22C5" w:rsidRPr="004A41A4" w:rsidRDefault="000C22C5" w:rsidP="00C96782">
      <w:pPr>
        <w:jc w:val="right"/>
        <w:rPr>
          <w:b/>
          <w:bCs/>
          <w:sz w:val="24"/>
          <w:szCs w:val="28"/>
        </w:rPr>
      </w:pPr>
      <w:r w:rsidRPr="004A41A4">
        <w:rPr>
          <w:b/>
          <w:bCs/>
          <w:sz w:val="24"/>
          <w:szCs w:val="28"/>
        </w:rPr>
        <w:t>Tony Davis</w:t>
      </w:r>
    </w:p>
    <w:p w14:paraId="6A1B28B0" w14:textId="7AE94BF0" w:rsidR="00D00CD6" w:rsidRDefault="00670A75" w:rsidP="00670A75">
      <w:pPr>
        <w:pStyle w:val="Title"/>
      </w:pPr>
      <w:r>
        <w:lastRenderedPageBreak/>
        <w:t>Bolton College Digital Research Project</w:t>
      </w:r>
    </w:p>
    <w:p w14:paraId="73C2D1D9" w14:textId="0581FF42" w:rsidR="00546951" w:rsidRDefault="00546951" w:rsidP="00546951">
      <w:pPr>
        <w:pStyle w:val="Heading2"/>
      </w:pPr>
    </w:p>
    <w:p w14:paraId="4A732B5B" w14:textId="33DFBABC" w:rsidR="00546951" w:rsidRDefault="00C00223" w:rsidP="00546951">
      <w:pPr>
        <w:pStyle w:val="Heading2"/>
      </w:pPr>
      <w:hyperlink w:anchor="Introduction" w:history="1">
        <w:r w:rsidR="00546951" w:rsidRPr="00546951">
          <w:rPr>
            <w:rStyle w:val="Hyperlink"/>
          </w:rPr>
          <w:t>Introduction to the Bolton College Digital Resource</w:t>
        </w:r>
      </w:hyperlink>
    </w:p>
    <w:p w14:paraId="12D42AB5" w14:textId="77777777" w:rsidR="00546951" w:rsidRDefault="00546951" w:rsidP="00546951">
      <w:pPr>
        <w:pStyle w:val="Black"/>
      </w:pPr>
    </w:p>
    <w:p w14:paraId="659A272C" w14:textId="31F15845" w:rsidR="00E219B6" w:rsidRDefault="00C00223" w:rsidP="00546951">
      <w:pPr>
        <w:pStyle w:val="Heading2"/>
      </w:pPr>
      <w:hyperlink w:anchor="Menu1" w:history="1">
        <w:r w:rsidR="00E219B6" w:rsidRPr="00E219B6">
          <w:rPr>
            <w:rStyle w:val="Hyperlink"/>
          </w:rPr>
          <w:t>Menu 1: Common Learning Issues</w:t>
        </w:r>
      </w:hyperlink>
    </w:p>
    <w:p w14:paraId="3A6723FB" w14:textId="11395F1D" w:rsidR="00E219B6" w:rsidRDefault="00C00223" w:rsidP="00546951">
      <w:pPr>
        <w:pStyle w:val="Heading2"/>
      </w:pPr>
      <w:hyperlink w:anchor="Menu2" w:history="1">
        <w:r w:rsidR="00E219B6" w:rsidRPr="00E219B6">
          <w:rPr>
            <w:rStyle w:val="Hyperlink"/>
          </w:rPr>
          <w:t>Menu 2: Common learning issues described</w:t>
        </w:r>
      </w:hyperlink>
    </w:p>
    <w:p w14:paraId="374A216E" w14:textId="77777777" w:rsidR="00546951" w:rsidRDefault="00546951" w:rsidP="00546951">
      <w:pPr>
        <w:pStyle w:val="Black"/>
      </w:pPr>
    </w:p>
    <w:p w14:paraId="08DF4C36" w14:textId="4DFB2869" w:rsidR="00E219B6" w:rsidRDefault="00C00223" w:rsidP="00546951">
      <w:pPr>
        <w:pStyle w:val="Heading2"/>
      </w:pPr>
      <w:hyperlink w:anchor="Databaseofeffectivepractice" w:history="1">
        <w:r w:rsidR="00E219B6" w:rsidRPr="00E219B6">
          <w:rPr>
            <w:rStyle w:val="Hyperlink"/>
          </w:rPr>
          <w:t>Database of effective practice</w:t>
        </w:r>
      </w:hyperlink>
    </w:p>
    <w:p w14:paraId="5100E205" w14:textId="01A0C82B" w:rsidR="006947E8" w:rsidRDefault="006947E8" w:rsidP="00546951">
      <w:pPr>
        <w:pStyle w:val="Bullets1"/>
        <w:numPr>
          <w:ilvl w:val="0"/>
          <w:numId w:val="0"/>
        </w:numPr>
        <w:ind w:hanging="360"/>
      </w:pPr>
    </w:p>
    <w:p w14:paraId="162C24E5" w14:textId="52B5E196" w:rsidR="00FA0AF7" w:rsidRPr="00FA0AF7" w:rsidRDefault="00C00223" w:rsidP="00546951">
      <w:pPr>
        <w:pStyle w:val="Heading2"/>
      </w:pPr>
      <w:hyperlink w:anchor="Glossary" w:history="1">
        <w:r w:rsidR="00FA0AF7" w:rsidRPr="00FA0AF7">
          <w:rPr>
            <w:rStyle w:val="Hyperlink"/>
          </w:rPr>
          <w:t>Glossary</w:t>
        </w:r>
      </w:hyperlink>
    </w:p>
    <w:p w14:paraId="010F9735" w14:textId="1341D45C" w:rsidR="00FA0AF7" w:rsidRDefault="00C96782" w:rsidP="00C96782">
      <w:pPr>
        <w:pStyle w:val="Bullets1"/>
        <w:numPr>
          <w:ilvl w:val="0"/>
          <w:numId w:val="0"/>
        </w:numPr>
        <w:tabs>
          <w:tab w:val="left" w:pos="5670"/>
        </w:tabs>
        <w:ind w:hanging="360"/>
      </w:pPr>
      <w:r>
        <w:tab/>
      </w:r>
      <w:r>
        <w:tab/>
      </w:r>
    </w:p>
    <w:p w14:paraId="40CFAB4B" w14:textId="24E57A3F" w:rsidR="006947E8" w:rsidRDefault="006947E8" w:rsidP="00546951">
      <w:pPr>
        <w:pStyle w:val="Bullets1"/>
        <w:numPr>
          <w:ilvl w:val="0"/>
          <w:numId w:val="0"/>
        </w:numPr>
        <w:ind w:hanging="360"/>
        <w:rPr>
          <w:color w:val="FF0000"/>
        </w:rPr>
      </w:pPr>
    </w:p>
    <w:p w14:paraId="2A0F2228" w14:textId="77777777" w:rsidR="00546951" w:rsidRDefault="00546951" w:rsidP="00546951">
      <w:pPr>
        <w:pStyle w:val="Heading2"/>
      </w:pPr>
      <w:r>
        <w:t>I</w:t>
      </w:r>
      <w:bookmarkStart w:id="0" w:name="Introduction"/>
      <w:bookmarkEnd w:id="0"/>
      <w:r>
        <w:t>ntroduction to the Bolton College Digital Resource</w:t>
      </w:r>
    </w:p>
    <w:p w14:paraId="128F99E2" w14:textId="1DDFEA68" w:rsidR="00546951" w:rsidRPr="008B6B38" w:rsidRDefault="008B6B38" w:rsidP="008B6B38">
      <w:pPr>
        <w:pStyle w:val="Black"/>
        <w:rPr>
          <w:sz w:val="22"/>
          <w:szCs w:val="24"/>
        </w:rPr>
      </w:pPr>
      <w:r w:rsidRPr="008B6B38">
        <w:rPr>
          <w:sz w:val="22"/>
          <w:szCs w:val="24"/>
        </w:rPr>
        <w:t>This resource has been made possible by the generosity of many of Bolton College's teachers and managers who took the time to share the challenges they face in the classroom and, where possible, the effective strategies they've used to solve them.</w:t>
      </w:r>
    </w:p>
    <w:p w14:paraId="32305599" w14:textId="0350A2CE" w:rsidR="008B6B38" w:rsidRPr="008B6B38" w:rsidRDefault="008B6B38" w:rsidP="008B6B38">
      <w:pPr>
        <w:pStyle w:val="Black"/>
        <w:rPr>
          <w:sz w:val="22"/>
          <w:szCs w:val="24"/>
        </w:rPr>
      </w:pPr>
    </w:p>
    <w:p w14:paraId="4782729B" w14:textId="70D6D37E" w:rsidR="008B6B38" w:rsidRPr="008B6B38" w:rsidRDefault="008B6B38" w:rsidP="008B6B38">
      <w:pPr>
        <w:pStyle w:val="Black"/>
        <w:rPr>
          <w:sz w:val="22"/>
          <w:szCs w:val="24"/>
        </w:rPr>
      </w:pPr>
      <w:r w:rsidRPr="008B6B38">
        <w:rPr>
          <w:sz w:val="22"/>
          <w:szCs w:val="24"/>
        </w:rPr>
        <w:t>This is a very early draft of the resource. Only around a fifth of the findings have been used as of February 3</w:t>
      </w:r>
      <w:r w:rsidRPr="008B6B38">
        <w:rPr>
          <w:sz w:val="22"/>
          <w:szCs w:val="24"/>
          <w:vertAlign w:val="superscript"/>
        </w:rPr>
        <w:t>rd</w:t>
      </w:r>
      <w:r w:rsidRPr="008B6B38">
        <w:rPr>
          <w:sz w:val="22"/>
          <w:szCs w:val="24"/>
        </w:rPr>
        <w:t xml:space="preserve">, 2022.  The first full draft will be finished shortly. </w:t>
      </w:r>
    </w:p>
    <w:p w14:paraId="7C7C8021" w14:textId="5435EABD" w:rsidR="008B6B38" w:rsidRDefault="008B6B38" w:rsidP="008B6B38">
      <w:pPr>
        <w:pStyle w:val="Black"/>
        <w:rPr>
          <w:sz w:val="22"/>
          <w:szCs w:val="24"/>
        </w:rPr>
      </w:pPr>
    </w:p>
    <w:p w14:paraId="337B3791" w14:textId="4FF6E449" w:rsidR="002A6098" w:rsidRDefault="002A6098" w:rsidP="002A6098">
      <w:pPr>
        <w:pStyle w:val="Heading2"/>
      </w:pPr>
      <w:r>
        <w:t>How to use this resource</w:t>
      </w:r>
    </w:p>
    <w:p w14:paraId="5B9813F6" w14:textId="43FAE55D" w:rsidR="002A6098" w:rsidRDefault="002A6098" w:rsidP="002A6098">
      <w:pPr>
        <w:rPr>
          <w:i/>
          <w:iCs/>
          <w:sz w:val="22"/>
          <w:szCs w:val="24"/>
        </w:rPr>
      </w:pPr>
      <w:r>
        <w:rPr>
          <w:i/>
          <w:iCs/>
          <w:sz w:val="22"/>
          <w:szCs w:val="24"/>
        </w:rPr>
        <w:t>"</w:t>
      </w:r>
      <w:r>
        <w:rPr>
          <w:i/>
          <w:iCs/>
          <w:sz w:val="22"/>
          <w:szCs w:val="24"/>
        </w:rPr>
        <w:t>Change just one thing</w:t>
      </w:r>
      <w:r>
        <w:rPr>
          <w:i/>
          <w:iCs/>
          <w:sz w:val="22"/>
          <w:szCs w:val="24"/>
        </w:rPr>
        <w:t>"</w:t>
      </w:r>
    </w:p>
    <w:p w14:paraId="3D1D8D82" w14:textId="77777777" w:rsidR="002A6098" w:rsidRPr="002A6098" w:rsidRDefault="002A6098" w:rsidP="002A6098">
      <w:pPr>
        <w:rPr>
          <w:i/>
          <w:iCs/>
          <w:sz w:val="22"/>
          <w:szCs w:val="24"/>
        </w:rPr>
      </w:pPr>
    </w:p>
    <w:p w14:paraId="4DA09E82" w14:textId="324EFE95" w:rsidR="002A6098" w:rsidRDefault="002A6098" w:rsidP="002A6098">
      <w:pPr>
        <w:rPr>
          <w:sz w:val="22"/>
          <w:szCs w:val="24"/>
        </w:rPr>
      </w:pPr>
      <w:r w:rsidRPr="002A6098">
        <w:rPr>
          <w:sz w:val="22"/>
          <w:szCs w:val="24"/>
        </w:rPr>
        <w:t xml:space="preserve">If you could </w:t>
      </w:r>
      <w:r>
        <w:rPr>
          <w:sz w:val="22"/>
          <w:szCs w:val="24"/>
        </w:rPr>
        <w:t>resolve one learning issue that's costing you too much time and/or effort, what would it be?</w:t>
      </w:r>
    </w:p>
    <w:p w14:paraId="1B896848" w14:textId="017256F2" w:rsidR="002A6098" w:rsidRDefault="002A6098" w:rsidP="002A6098">
      <w:pPr>
        <w:rPr>
          <w:sz w:val="22"/>
          <w:szCs w:val="24"/>
        </w:rPr>
      </w:pPr>
    </w:p>
    <w:p w14:paraId="735F9B96" w14:textId="3BCD7CD9" w:rsidR="008B6B38" w:rsidRPr="008B6B38" w:rsidRDefault="002A6098" w:rsidP="002A6098">
      <w:pPr>
        <w:rPr>
          <w:sz w:val="22"/>
          <w:szCs w:val="24"/>
        </w:rPr>
      </w:pPr>
      <w:r>
        <w:rPr>
          <w:sz w:val="22"/>
          <w:szCs w:val="24"/>
        </w:rPr>
        <w:t xml:space="preserve">Try clicking on that issue in one of the menus, and see where the journey takes you. </w:t>
      </w:r>
    </w:p>
    <w:p w14:paraId="44D0BC03" w14:textId="77777777" w:rsidR="008B6B38" w:rsidRPr="003924CF" w:rsidRDefault="008B6B38" w:rsidP="008B6B38">
      <w:pPr>
        <w:pStyle w:val="Black"/>
      </w:pPr>
    </w:p>
    <w:p w14:paraId="008003D8" w14:textId="2E4C837E" w:rsidR="00185164" w:rsidRDefault="00185164" w:rsidP="00546951">
      <w:pPr>
        <w:pStyle w:val="Bullets3"/>
        <w:ind w:left="0"/>
      </w:pPr>
      <w:r>
        <w:br w:type="page"/>
      </w:r>
    </w:p>
    <w:p w14:paraId="6CD73CEF" w14:textId="673BE643" w:rsidR="00593179" w:rsidRDefault="00593179" w:rsidP="00546951">
      <w:pPr>
        <w:pStyle w:val="Heading2"/>
      </w:pPr>
      <w:r>
        <w:lastRenderedPageBreak/>
        <w:t>M</w:t>
      </w:r>
      <w:bookmarkStart w:id="1" w:name="Menu1"/>
      <w:bookmarkEnd w:id="1"/>
      <w:r>
        <w:t>enu 1: Common Learning Issues</w:t>
      </w:r>
    </w:p>
    <w:p w14:paraId="5098ECB3" w14:textId="06EDA374" w:rsidR="00C50E23" w:rsidRDefault="00C50E23" w:rsidP="00C50E23"/>
    <w:p w14:paraId="65A44C8A" w14:textId="77777777" w:rsidR="005D2A46" w:rsidRDefault="005D2A46" w:rsidP="00C50E23"/>
    <w:p w14:paraId="1EF406A1" w14:textId="55D62AE3" w:rsidR="00C50E23" w:rsidRPr="005D2A46" w:rsidRDefault="005D2A46" w:rsidP="00C50E23">
      <w:pPr>
        <w:rPr>
          <w:sz w:val="24"/>
          <w:szCs w:val="28"/>
        </w:rPr>
      </w:pPr>
      <w:r w:rsidRPr="005D2A46">
        <w:rPr>
          <w:sz w:val="24"/>
          <w:szCs w:val="28"/>
        </w:rPr>
        <w:t xml:space="preserve">Which </w:t>
      </w:r>
      <w:r w:rsidR="00385C4E">
        <w:rPr>
          <w:sz w:val="24"/>
          <w:szCs w:val="28"/>
        </w:rPr>
        <w:t xml:space="preserve">learning </w:t>
      </w:r>
      <w:r w:rsidRPr="005D2A46">
        <w:rPr>
          <w:sz w:val="24"/>
          <w:szCs w:val="28"/>
        </w:rPr>
        <w:t>issue would you most like to resolve?</w:t>
      </w:r>
    </w:p>
    <w:p w14:paraId="198D06A1" w14:textId="77777777" w:rsidR="005D2A46" w:rsidRPr="00C50E23" w:rsidRDefault="005D2A46" w:rsidP="00C50E23"/>
    <w:p w14:paraId="67FA431D" w14:textId="77777777" w:rsidR="005D2A46" w:rsidRDefault="005D2A46"/>
    <w:p w14:paraId="03A3AC86" w14:textId="77777777" w:rsidR="00E219B6" w:rsidRDefault="00E219B6">
      <w:pPr>
        <w:sectPr w:rsidR="00E219B6" w:rsidSect="00AC6BBE">
          <w:headerReference w:type="default" r:id="rId9"/>
          <w:footerReference w:type="default" r:id="rId10"/>
          <w:headerReference w:type="first" r:id="rId11"/>
          <w:footerReference w:type="first" r:id="rId12"/>
          <w:pgSz w:w="11906" w:h="16838"/>
          <w:pgMar w:top="1276" w:right="1418" w:bottom="1276" w:left="1276" w:header="425" w:footer="527" w:gutter="0"/>
          <w:cols w:space="708"/>
          <w:titlePg/>
          <w:docGrid w:linePitch="360"/>
        </w:sectPr>
      </w:pPr>
    </w:p>
    <w:p w14:paraId="7DCF724C" w14:textId="77777777" w:rsidR="00E0147F" w:rsidRPr="00E219B6" w:rsidRDefault="00C00223" w:rsidP="00E219B6">
      <w:pPr>
        <w:spacing w:after="120"/>
        <w:rPr>
          <w:sz w:val="24"/>
          <w:szCs w:val="28"/>
        </w:rPr>
      </w:pPr>
      <w:hyperlink w:anchor="Aspirationaloutlook" w:history="1">
        <w:r w:rsidR="00E0147F" w:rsidRPr="00E219B6">
          <w:rPr>
            <w:rStyle w:val="Hyperlink"/>
            <w:sz w:val="24"/>
            <w:szCs w:val="28"/>
          </w:rPr>
          <w:t>Aspirational outl</w:t>
        </w:r>
        <w:r w:rsidR="00E0147F" w:rsidRPr="00E219B6">
          <w:rPr>
            <w:rStyle w:val="Hyperlink"/>
            <w:sz w:val="24"/>
            <w:szCs w:val="28"/>
          </w:rPr>
          <w:t>o</w:t>
        </w:r>
        <w:r w:rsidR="00E0147F" w:rsidRPr="00E219B6">
          <w:rPr>
            <w:rStyle w:val="Hyperlink"/>
            <w:sz w:val="24"/>
            <w:szCs w:val="28"/>
          </w:rPr>
          <w:t>ok</w:t>
        </w:r>
      </w:hyperlink>
    </w:p>
    <w:p w14:paraId="0E03DEE7" w14:textId="77777777" w:rsidR="00E0147F" w:rsidRPr="00E219B6" w:rsidRDefault="00C00223" w:rsidP="00E219B6">
      <w:pPr>
        <w:spacing w:after="120"/>
        <w:rPr>
          <w:rStyle w:val="Hyperlink"/>
          <w:sz w:val="24"/>
          <w:szCs w:val="24"/>
        </w:rPr>
      </w:pPr>
      <w:hyperlink w:anchor="Barrierstoindependentlearning" w:history="1">
        <w:r w:rsidR="00E0147F" w:rsidRPr="00E219B6">
          <w:rPr>
            <w:rStyle w:val="Hyperlink"/>
            <w:sz w:val="24"/>
            <w:szCs w:val="24"/>
          </w:rPr>
          <w:t>Barriers to independence</w:t>
        </w:r>
      </w:hyperlink>
    </w:p>
    <w:p w14:paraId="0052C315" w14:textId="5089B364" w:rsidR="00E0147F" w:rsidRPr="00E219B6" w:rsidRDefault="00C00223" w:rsidP="00E219B6">
      <w:pPr>
        <w:spacing w:after="120"/>
        <w:rPr>
          <w:rStyle w:val="Hyperlink"/>
          <w:sz w:val="24"/>
          <w:szCs w:val="24"/>
        </w:rPr>
      </w:pPr>
      <w:hyperlink w:anchor="Behaviourissues" w:history="1">
        <w:r w:rsidR="00E0147F" w:rsidRPr="00E219B6">
          <w:rPr>
            <w:rStyle w:val="Hyperlink"/>
            <w:sz w:val="24"/>
            <w:szCs w:val="28"/>
          </w:rPr>
          <w:t>Behaviour issues</w:t>
        </w:r>
      </w:hyperlink>
    </w:p>
    <w:p w14:paraId="20BBBBD7" w14:textId="25E937CE" w:rsidR="00E0147F" w:rsidRPr="00E219B6" w:rsidRDefault="00C00223" w:rsidP="00E219B6">
      <w:pPr>
        <w:spacing w:after="120"/>
        <w:rPr>
          <w:rStyle w:val="Hyperlink"/>
          <w:sz w:val="24"/>
          <w:szCs w:val="24"/>
        </w:rPr>
      </w:pPr>
      <w:hyperlink w:anchor="Concentration" w:history="1">
        <w:r w:rsidR="00E0147F" w:rsidRPr="00E219B6">
          <w:rPr>
            <w:rStyle w:val="Hyperlink"/>
            <w:sz w:val="24"/>
            <w:szCs w:val="24"/>
          </w:rPr>
          <w:t>Concentration and engagement</w:t>
        </w:r>
      </w:hyperlink>
    </w:p>
    <w:p w14:paraId="787171CF" w14:textId="67CE1638" w:rsidR="00E0147F" w:rsidRPr="00E219B6" w:rsidRDefault="00C00223" w:rsidP="00E219B6">
      <w:pPr>
        <w:spacing w:after="120"/>
        <w:rPr>
          <w:rStyle w:val="Hyperlink"/>
          <w:sz w:val="24"/>
          <w:szCs w:val="24"/>
        </w:rPr>
      </w:pPr>
      <w:hyperlink w:anchor="Criticalreflection" w:history="1">
        <w:r w:rsidR="00E0147F" w:rsidRPr="00E219B6">
          <w:rPr>
            <w:rStyle w:val="Hyperlink"/>
            <w:sz w:val="24"/>
            <w:szCs w:val="24"/>
          </w:rPr>
          <w:t>Critical reflection</w:t>
        </w:r>
      </w:hyperlink>
    </w:p>
    <w:p w14:paraId="232BAD08" w14:textId="72650612" w:rsidR="00E0147F" w:rsidRPr="00E219B6" w:rsidRDefault="00C00223" w:rsidP="00E219B6">
      <w:pPr>
        <w:spacing w:after="120"/>
        <w:rPr>
          <w:rStyle w:val="Hyperlink"/>
          <w:sz w:val="24"/>
          <w:szCs w:val="24"/>
        </w:rPr>
      </w:pPr>
      <w:hyperlink w:anchor="Differentiation" w:history="1">
        <w:r w:rsidR="00E0147F" w:rsidRPr="00E219B6">
          <w:rPr>
            <w:rStyle w:val="Hyperlink"/>
            <w:sz w:val="24"/>
            <w:szCs w:val="24"/>
          </w:rPr>
          <w:t>Differentiation</w:t>
        </w:r>
      </w:hyperlink>
    </w:p>
    <w:p w14:paraId="71C25C91" w14:textId="480E4120" w:rsidR="00E0147F" w:rsidRPr="00E219B6" w:rsidRDefault="00C00223" w:rsidP="00E219B6">
      <w:pPr>
        <w:spacing w:after="120"/>
        <w:rPr>
          <w:rStyle w:val="Hyperlink"/>
          <w:sz w:val="24"/>
          <w:szCs w:val="24"/>
        </w:rPr>
      </w:pPr>
      <w:hyperlink w:anchor="Dontunderstand" w:history="1">
        <w:r w:rsidR="00E0147F" w:rsidRPr="00E219B6">
          <w:rPr>
            <w:rStyle w:val="Hyperlink"/>
            <w:sz w:val="24"/>
            <w:szCs w:val="24"/>
          </w:rPr>
          <w:t>Don’t understand</w:t>
        </w:r>
      </w:hyperlink>
    </w:p>
    <w:p w14:paraId="65E54D54" w14:textId="7118DAF0" w:rsidR="00E0147F" w:rsidRPr="00E219B6" w:rsidRDefault="00C00223" w:rsidP="00E219B6">
      <w:pPr>
        <w:spacing w:after="120"/>
        <w:rPr>
          <w:rStyle w:val="Hyperlink"/>
          <w:sz w:val="24"/>
          <w:szCs w:val="24"/>
        </w:rPr>
      </w:pPr>
      <w:hyperlink w:anchor="Homework" w:history="1">
        <w:r w:rsidR="00E0147F" w:rsidRPr="00E219B6">
          <w:rPr>
            <w:rStyle w:val="Hyperlink"/>
            <w:sz w:val="24"/>
            <w:szCs w:val="24"/>
          </w:rPr>
          <w:t>Homework</w:t>
        </w:r>
      </w:hyperlink>
    </w:p>
    <w:p w14:paraId="619415C2" w14:textId="1A66A576" w:rsidR="00E0147F" w:rsidRPr="00E219B6" w:rsidRDefault="00C00223" w:rsidP="00E219B6">
      <w:pPr>
        <w:spacing w:after="120"/>
        <w:rPr>
          <w:sz w:val="24"/>
          <w:szCs w:val="28"/>
        </w:rPr>
      </w:pPr>
      <w:hyperlink w:anchor="Lateassignments" w:history="1">
        <w:r w:rsidR="00E0147F" w:rsidRPr="00E219B6">
          <w:rPr>
            <w:rStyle w:val="Hyperlink"/>
            <w:sz w:val="24"/>
            <w:szCs w:val="28"/>
          </w:rPr>
          <w:t>Late assignm</w:t>
        </w:r>
        <w:r w:rsidR="00E0147F" w:rsidRPr="00E219B6">
          <w:rPr>
            <w:rStyle w:val="Hyperlink"/>
            <w:sz w:val="24"/>
            <w:szCs w:val="28"/>
          </w:rPr>
          <w:t>e</w:t>
        </w:r>
        <w:r w:rsidR="00E0147F" w:rsidRPr="00E219B6">
          <w:rPr>
            <w:rStyle w:val="Hyperlink"/>
            <w:sz w:val="24"/>
            <w:szCs w:val="28"/>
          </w:rPr>
          <w:t>nts</w:t>
        </w:r>
      </w:hyperlink>
    </w:p>
    <w:p w14:paraId="6EE66E77" w14:textId="0C574D1F" w:rsidR="00E0147F" w:rsidRPr="00E219B6" w:rsidRDefault="00C00223" w:rsidP="00E219B6">
      <w:pPr>
        <w:spacing w:after="120"/>
        <w:rPr>
          <w:sz w:val="24"/>
          <w:szCs w:val="28"/>
        </w:rPr>
      </w:pPr>
      <w:hyperlink w:anchor="Learningoutcomes" w:history="1">
        <w:r w:rsidR="00E0147F" w:rsidRPr="00E219B6">
          <w:rPr>
            <w:rStyle w:val="Hyperlink"/>
            <w:sz w:val="24"/>
            <w:szCs w:val="28"/>
          </w:rPr>
          <w:t>Learning outcomes</w:t>
        </w:r>
      </w:hyperlink>
    </w:p>
    <w:p w14:paraId="0C3659AF" w14:textId="1B78B1CA" w:rsidR="00E0147F" w:rsidRPr="00E219B6" w:rsidRDefault="00C00223" w:rsidP="00E219B6">
      <w:pPr>
        <w:spacing w:after="120"/>
        <w:rPr>
          <w:rStyle w:val="Hyperlink"/>
          <w:sz w:val="24"/>
          <w:szCs w:val="24"/>
        </w:rPr>
      </w:pPr>
      <w:hyperlink w:anchor="Lessonopenings" w:history="1">
        <w:r w:rsidR="00E0147F" w:rsidRPr="00E219B6">
          <w:rPr>
            <w:rStyle w:val="Hyperlink"/>
            <w:sz w:val="24"/>
            <w:szCs w:val="28"/>
          </w:rPr>
          <w:t>Lesson openings</w:t>
        </w:r>
      </w:hyperlink>
    </w:p>
    <w:p w14:paraId="78929173" w14:textId="559BDD20" w:rsidR="00E0147F" w:rsidRPr="00E219B6" w:rsidRDefault="00C00223" w:rsidP="00E219B6">
      <w:pPr>
        <w:spacing w:after="120"/>
        <w:rPr>
          <w:rStyle w:val="Hyperlink"/>
          <w:sz w:val="24"/>
          <w:szCs w:val="28"/>
        </w:rPr>
      </w:pPr>
      <w:hyperlink w:anchor="Maths" w:history="1">
        <w:r w:rsidR="00E0147F" w:rsidRPr="00E219B6">
          <w:rPr>
            <w:rStyle w:val="Hyperlink"/>
            <w:sz w:val="24"/>
            <w:szCs w:val="28"/>
          </w:rPr>
          <w:t>Maths</w:t>
        </w:r>
      </w:hyperlink>
    </w:p>
    <w:p w14:paraId="01B76F6F" w14:textId="35D42341" w:rsidR="00E0147F" w:rsidRPr="00E219B6" w:rsidRDefault="00C00223" w:rsidP="00E219B6">
      <w:pPr>
        <w:spacing w:after="120"/>
        <w:rPr>
          <w:sz w:val="24"/>
          <w:szCs w:val="28"/>
        </w:rPr>
      </w:pPr>
      <w:hyperlink w:anchor="Motivation" w:history="1">
        <w:r w:rsidR="00E0147F" w:rsidRPr="00E219B6">
          <w:rPr>
            <w:rStyle w:val="Hyperlink"/>
            <w:sz w:val="24"/>
            <w:szCs w:val="28"/>
          </w:rPr>
          <w:t>Motiv</w:t>
        </w:r>
        <w:r w:rsidR="00E0147F" w:rsidRPr="00E219B6">
          <w:rPr>
            <w:rStyle w:val="Hyperlink"/>
            <w:sz w:val="24"/>
            <w:szCs w:val="28"/>
          </w:rPr>
          <w:t>a</w:t>
        </w:r>
        <w:r w:rsidR="00E0147F" w:rsidRPr="00E219B6">
          <w:rPr>
            <w:rStyle w:val="Hyperlink"/>
            <w:sz w:val="24"/>
            <w:szCs w:val="28"/>
          </w:rPr>
          <w:t>tion</w:t>
        </w:r>
      </w:hyperlink>
    </w:p>
    <w:p w14:paraId="265944CA" w14:textId="6F4180CC" w:rsidR="00E0147F" w:rsidRPr="00E219B6" w:rsidRDefault="00C00223" w:rsidP="00E219B6">
      <w:pPr>
        <w:spacing w:after="120"/>
        <w:rPr>
          <w:rStyle w:val="Hyperlink"/>
          <w:sz w:val="24"/>
          <w:szCs w:val="24"/>
        </w:rPr>
      </w:pPr>
      <w:hyperlink w:anchor="Notetaking" w:history="1">
        <w:r w:rsidR="00E0147F" w:rsidRPr="00E219B6">
          <w:rPr>
            <w:rStyle w:val="Hyperlink"/>
            <w:sz w:val="24"/>
            <w:szCs w:val="24"/>
          </w:rPr>
          <w:t>Note taking</w:t>
        </w:r>
      </w:hyperlink>
    </w:p>
    <w:p w14:paraId="3EF70F77" w14:textId="39F65958" w:rsidR="00E0147F" w:rsidRPr="00E219B6" w:rsidRDefault="00C00223" w:rsidP="00E219B6">
      <w:pPr>
        <w:spacing w:after="120"/>
        <w:rPr>
          <w:rStyle w:val="Hyperlink"/>
          <w:sz w:val="24"/>
          <w:szCs w:val="24"/>
        </w:rPr>
      </w:pPr>
      <w:hyperlink w:anchor="Passivity" w:history="1">
        <w:r w:rsidR="00E0147F" w:rsidRPr="00E219B6">
          <w:rPr>
            <w:rStyle w:val="Hyperlink"/>
            <w:sz w:val="24"/>
            <w:szCs w:val="24"/>
          </w:rPr>
          <w:t>Passivity – poor use of Q&amp;A</w:t>
        </w:r>
      </w:hyperlink>
    </w:p>
    <w:p w14:paraId="3ACE5179" w14:textId="181853E5" w:rsidR="00E0147F" w:rsidRPr="00E219B6" w:rsidRDefault="00C00223" w:rsidP="00E219B6">
      <w:pPr>
        <w:spacing w:after="120"/>
        <w:rPr>
          <w:rStyle w:val="Hyperlink"/>
          <w:sz w:val="24"/>
          <w:szCs w:val="24"/>
        </w:rPr>
      </w:pPr>
      <w:hyperlink w:anchor="Punctuality" w:history="1">
        <w:r w:rsidR="00E0147F" w:rsidRPr="00E219B6">
          <w:rPr>
            <w:rStyle w:val="Hyperlink"/>
            <w:sz w:val="24"/>
            <w:szCs w:val="28"/>
          </w:rPr>
          <w:t>Punctuality</w:t>
        </w:r>
      </w:hyperlink>
    </w:p>
    <w:p w14:paraId="235D91FE" w14:textId="546943A4" w:rsidR="00E0147F" w:rsidRPr="00E219B6" w:rsidRDefault="00C00223" w:rsidP="00E219B6">
      <w:pPr>
        <w:spacing w:after="120"/>
        <w:rPr>
          <w:rStyle w:val="Hyperlink"/>
          <w:sz w:val="24"/>
          <w:szCs w:val="24"/>
        </w:rPr>
      </w:pPr>
      <w:hyperlink w:anchor="Projectmanagementskills" w:history="1">
        <w:r w:rsidR="00E0147F" w:rsidRPr="00E219B6">
          <w:rPr>
            <w:rStyle w:val="Hyperlink"/>
            <w:sz w:val="24"/>
            <w:szCs w:val="24"/>
          </w:rPr>
          <w:t>Project management</w:t>
        </w:r>
      </w:hyperlink>
    </w:p>
    <w:p w14:paraId="6554C8E9" w14:textId="4E223CBB" w:rsidR="00E0147F" w:rsidRPr="00E219B6" w:rsidRDefault="00C00223" w:rsidP="00E219B6">
      <w:pPr>
        <w:spacing w:after="120"/>
        <w:rPr>
          <w:sz w:val="24"/>
          <w:szCs w:val="28"/>
        </w:rPr>
      </w:pPr>
      <w:hyperlink w:anchor="Socialrelationships" w:history="1">
        <w:r w:rsidR="00E0147F" w:rsidRPr="00E219B6">
          <w:rPr>
            <w:rStyle w:val="Hyperlink"/>
            <w:sz w:val="24"/>
            <w:szCs w:val="28"/>
          </w:rPr>
          <w:t>Social relationships</w:t>
        </w:r>
      </w:hyperlink>
    </w:p>
    <w:p w14:paraId="1280BA89" w14:textId="0608B0C9" w:rsidR="00E0147F" w:rsidRPr="00E219B6" w:rsidRDefault="00C00223" w:rsidP="00E219B6">
      <w:pPr>
        <w:spacing w:after="120"/>
        <w:rPr>
          <w:rStyle w:val="Hyperlink"/>
          <w:sz w:val="24"/>
          <w:szCs w:val="24"/>
        </w:rPr>
      </w:pPr>
      <w:hyperlink w:anchor="Spelling" w:history="1">
        <w:r w:rsidR="00E0147F" w:rsidRPr="00E219B6">
          <w:rPr>
            <w:rStyle w:val="Hyperlink"/>
            <w:sz w:val="24"/>
            <w:szCs w:val="24"/>
          </w:rPr>
          <w:t>Spelling</w:t>
        </w:r>
      </w:hyperlink>
    </w:p>
    <w:p w14:paraId="1672B3AA" w14:textId="773F9E78" w:rsidR="00E0147F" w:rsidRPr="00E219B6" w:rsidRDefault="00C00223" w:rsidP="00E219B6">
      <w:pPr>
        <w:spacing w:after="120"/>
        <w:rPr>
          <w:rStyle w:val="Hyperlink"/>
          <w:sz w:val="24"/>
          <w:szCs w:val="24"/>
        </w:rPr>
      </w:pPr>
      <w:hyperlink w:anchor="Studyskills" w:history="1">
        <w:r w:rsidR="00E0147F" w:rsidRPr="00E219B6">
          <w:rPr>
            <w:rStyle w:val="Hyperlink"/>
            <w:sz w:val="24"/>
            <w:szCs w:val="24"/>
          </w:rPr>
          <w:t>Study skills</w:t>
        </w:r>
      </w:hyperlink>
    </w:p>
    <w:p w14:paraId="5EAF48D8" w14:textId="24BCB4C7" w:rsidR="00E0147F" w:rsidRPr="00E219B6" w:rsidRDefault="00C00223" w:rsidP="00E219B6">
      <w:pPr>
        <w:spacing w:after="120"/>
        <w:rPr>
          <w:sz w:val="24"/>
          <w:szCs w:val="24"/>
        </w:rPr>
      </w:pPr>
      <w:hyperlink w:anchor="Transitionpoint" w:history="1">
        <w:r w:rsidR="00E0147F" w:rsidRPr="00E219B6">
          <w:rPr>
            <w:rStyle w:val="Hyperlink"/>
            <w:sz w:val="24"/>
            <w:szCs w:val="24"/>
          </w:rPr>
          <w:t>Transition point management</w:t>
        </w:r>
      </w:hyperlink>
    </w:p>
    <w:p w14:paraId="766FF5C1" w14:textId="6CF3DA59" w:rsidR="00E0147F" w:rsidRPr="00E219B6" w:rsidRDefault="00C00223" w:rsidP="00E219B6">
      <w:pPr>
        <w:spacing w:after="120"/>
        <w:rPr>
          <w:sz w:val="24"/>
          <w:szCs w:val="28"/>
        </w:rPr>
      </w:pPr>
      <w:hyperlink w:anchor="Vocabulary" w:history="1">
        <w:r w:rsidR="00E0147F" w:rsidRPr="00E219B6">
          <w:rPr>
            <w:rStyle w:val="Hyperlink"/>
            <w:sz w:val="24"/>
            <w:szCs w:val="28"/>
          </w:rPr>
          <w:t>Vocabulary (1) personal expression</w:t>
        </w:r>
      </w:hyperlink>
    </w:p>
    <w:p w14:paraId="620C7DD1" w14:textId="28612148" w:rsidR="00E0147F" w:rsidRPr="00E219B6" w:rsidRDefault="00C00223" w:rsidP="00E219B6">
      <w:pPr>
        <w:spacing w:after="120"/>
        <w:rPr>
          <w:rStyle w:val="Hyperlink"/>
          <w:sz w:val="24"/>
          <w:szCs w:val="24"/>
        </w:rPr>
      </w:pPr>
      <w:hyperlink w:anchor="Vocabulary2" w:history="1">
        <w:r w:rsidR="00E0147F" w:rsidRPr="00E219B6">
          <w:rPr>
            <w:rStyle w:val="Hyperlink"/>
            <w:sz w:val="24"/>
            <w:szCs w:val="24"/>
          </w:rPr>
          <w:t>Vocabulary (2) terminology</w:t>
        </w:r>
      </w:hyperlink>
    </w:p>
    <w:p w14:paraId="391E497A" w14:textId="77777777" w:rsidR="00E219B6" w:rsidRPr="00E219B6" w:rsidRDefault="00E219B6" w:rsidP="00E219B6">
      <w:pPr>
        <w:spacing w:after="120"/>
        <w:rPr>
          <w:rStyle w:val="Hyperlink"/>
          <w:sz w:val="24"/>
          <w:szCs w:val="24"/>
        </w:rPr>
        <w:sectPr w:rsidR="00E219B6" w:rsidRPr="00E219B6" w:rsidSect="00E219B6">
          <w:type w:val="continuous"/>
          <w:pgSz w:w="11906" w:h="16838"/>
          <w:pgMar w:top="1276" w:right="991" w:bottom="1276" w:left="1276" w:header="425" w:footer="527" w:gutter="0"/>
          <w:cols w:num="3" w:space="137"/>
          <w:titlePg/>
          <w:docGrid w:linePitch="360"/>
        </w:sectPr>
      </w:pPr>
    </w:p>
    <w:p w14:paraId="66117627" w14:textId="77777777" w:rsidR="00E0147F" w:rsidRDefault="00E0147F">
      <w:pPr>
        <w:rPr>
          <w:rStyle w:val="Hyperlink"/>
          <w:b/>
          <w:bCs/>
          <w:szCs w:val="20"/>
        </w:rPr>
      </w:pPr>
    </w:p>
    <w:p w14:paraId="0C33CB88" w14:textId="7B396ECD" w:rsidR="00593179" w:rsidRDefault="00593179">
      <w:pPr>
        <w:rPr>
          <w:rFonts w:cs="Tahoma"/>
          <w:color w:val="365F91" w:themeColor="accent1" w:themeShade="BF"/>
          <w:sz w:val="28"/>
          <w:szCs w:val="18"/>
        </w:rPr>
      </w:pPr>
      <w:r>
        <w:br w:type="page"/>
      </w:r>
    </w:p>
    <w:p w14:paraId="304C05AE" w14:textId="645B60C0" w:rsidR="00AC6BBE" w:rsidRDefault="00593179" w:rsidP="00546951">
      <w:pPr>
        <w:pStyle w:val="Heading2"/>
      </w:pPr>
      <w:r>
        <w:lastRenderedPageBreak/>
        <w:t>M</w:t>
      </w:r>
      <w:bookmarkStart w:id="2" w:name="Menu2"/>
      <w:bookmarkEnd w:id="2"/>
      <w:r>
        <w:t xml:space="preserve">enu </w:t>
      </w:r>
      <w:r w:rsidR="00E219B6">
        <w:t>2</w:t>
      </w:r>
      <w:r>
        <w:t xml:space="preserve">: </w:t>
      </w:r>
      <w:r w:rsidR="00AC6BBE">
        <w:t>C</w:t>
      </w:r>
      <w:bookmarkStart w:id="3" w:name="Commonlearningissues"/>
      <w:bookmarkEnd w:id="3"/>
      <w:r w:rsidR="00AC6BBE">
        <w:t xml:space="preserve">ommon learning issues </w:t>
      </w:r>
      <w:r w:rsidR="00E219B6">
        <w:t>described</w:t>
      </w:r>
    </w:p>
    <w:p w14:paraId="69CBD880" w14:textId="0C59D23E" w:rsidR="00AC6BBE" w:rsidRPr="00BF2E20" w:rsidRDefault="009179B9" w:rsidP="00E37C3B">
      <w:pPr>
        <w:rPr>
          <w:i/>
          <w:iCs/>
          <w:sz w:val="22"/>
          <w:szCs w:val="24"/>
        </w:rPr>
      </w:pPr>
      <w:r w:rsidRPr="00BF2E20">
        <w:rPr>
          <w:i/>
          <w:iCs/>
          <w:sz w:val="22"/>
          <w:szCs w:val="24"/>
        </w:rPr>
        <w:t>…w</w:t>
      </w:r>
      <w:r w:rsidR="00AC6BBE" w:rsidRPr="00BF2E20">
        <w:rPr>
          <w:i/>
          <w:iCs/>
          <w:sz w:val="22"/>
          <w:szCs w:val="24"/>
        </w:rPr>
        <w:t>hat exacerbates them and potential solutions</w:t>
      </w:r>
    </w:p>
    <w:p w14:paraId="6CE339E9" w14:textId="77777777" w:rsidR="009179B9" w:rsidRDefault="009179B9" w:rsidP="00E37C3B">
      <w:pPr>
        <w:rPr>
          <w:i/>
          <w:iCs/>
        </w:rPr>
      </w:pPr>
    </w:p>
    <w:tbl>
      <w:tblPr>
        <w:tblStyle w:val="TableGrid"/>
        <w:tblW w:w="9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0"/>
      </w:tblGrid>
      <w:tr w:rsidR="00AB524E" w14:paraId="22050338" w14:textId="77777777" w:rsidTr="004A41A4">
        <w:tc>
          <w:tcPr>
            <w:tcW w:w="2405" w:type="dxa"/>
          </w:tcPr>
          <w:p w14:paraId="342A622A" w14:textId="64C6718D" w:rsidR="00AB524E" w:rsidRPr="004A41A4" w:rsidRDefault="00C00223" w:rsidP="00AB524E">
            <w:pPr>
              <w:tabs>
                <w:tab w:val="left" w:pos="3912"/>
              </w:tabs>
              <w:spacing w:after="120" w:line="264" w:lineRule="auto"/>
              <w:contextualSpacing/>
            </w:pPr>
            <w:hyperlink w:anchor="Aspirationaloutlook" w:history="1">
              <w:r w:rsidR="00AB524E" w:rsidRPr="004A41A4">
                <w:rPr>
                  <w:rStyle w:val="Hyperlink"/>
                </w:rPr>
                <w:t>Aspirational outlook</w:t>
              </w:r>
            </w:hyperlink>
          </w:p>
        </w:tc>
        <w:tc>
          <w:tcPr>
            <w:tcW w:w="7080" w:type="dxa"/>
          </w:tcPr>
          <w:p w14:paraId="5904A399" w14:textId="6E254CD6" w:rsidR="00AB524E" w:rsidRPr="004A41A4" w:rsidRDefault="00AB524E" w:rsidP="004A41A4">
            <w:pPr>
              <w:spacing w:after="120"/>
            </w:pPr>
            <w:r w:rsidRPr="004A41A4">
              <w:t xml:space="preserve">Learners who cannot vision a draft version of their future self can lack overall motivation to commit wholeheartedly to their studies. They may also lack the resilience required to be successful on aspects of the course they find uninspiring or lacking in relevance. </w:t>
            </w:r>
          </w:p>
        </w:tc>
      </w:tr>
      <w:tr w:rsidR="00AB524E" w14:paraId="7E4C796F" w14:textId="77777777" w:rsidTr="004A41A4">
        <w:tc>
          <w:tcPr>
            <w:tcW w:w="2405" w:type="dxa"/>
          </w:tcPr>
          <w:p w14:paraId="1BF0C1DE" w14:textId="0F8CAE7B" w:rsidR="00AB524E" w:rsidRPr="004A41A4" w:rsidRDefault="00C00223" w:rsidP="00AB524E">
            <w:pPr>
              <w:tabs>
                <w:tab w:val="left" w:pos="3912"/>
              </w:tabs>
              <w:spacing w:after="120" w:line="264" w:lineRule="auto"/>
              <w:contextualSpacing/>
            </w:pPr>
            <w:hyperlink w:anchor="Barrierstoindependentlearning" w:history="1">
              <w:r w:rsidR="00AB524E" w:rsidRPr="004A41A4">
                <w:rPr>
                  <w:rStyle w:val="Hyperlink"/>
                </w:rPr>
                <w:t>Barriers to independent learning</w:t>
              </w:r>
            </w:hyperlink>
          </w:p>
        </w:tc>
        <w:tc>
          <w:tcPr>
            <w:tcW w:w="7080" w:type="dxa"/>
          </w:tcPr>
          <w:p w14:paraId="7E4A2A7A" w14:textId="7D26D26C" w:rsidR="00AB524E" w:rsidRPr="004A41A4" w:rsidRDefault="00AB524E" w:rsidP="004A41A4">
            <w:pPr>
              <w:spacing w:after="120"/>
            </w:pPr>
            <w:r w:rsidRPr="004A41A4">
              <w:t xml:space="preserve">The identification of all potential barriers to learning independently that may result in a learner underperforming or leaving early.  </w:t>
            </w:r>
          </w:p>
        </w:tc>
      </w:tr>
      <w:tr w:rsidR="009179B9" w14:paraId="1A07C472" w14:textId="77777777" w:rsidTr="004A41A4">
        <w:tc>
          <w:tcPr>
            <w:tcW w:w="2405" w:type="dxa"/>
          </w:tcPr>
          <w:p w14:paraId="046E5B56" w14:textId="60476E12" w:rsidR="009179B9" w:rsidRPr="004A41A4" w:rsidRDefault="00C00223" w:rsidP="00AB524E">
            <w:pPr>
              <w:tabs>
                <w:tab w:val="left" w:pos="3912"/>
              </w:tabs>
              <w:spacing w:after="120" w:line="264" w:lineRule="auto"/>
              <w:contextualSpacing/>
            </w:pPr>
            <w:hyperlink w:anchor="Behaviourissues" w:history="1">
              <w:r w:rsidR="009179B9" w:rsidRPr="004A41A4">
                <w:rPr>
                  <w:rStyle w:val="Hyperlink"/>
                </w:rPr>
                <w:t>Behaviour issues</w:t>
              </w:r>
            </w:hyperlink>
          </w:p>
        </w:tc>
        <w:tc>
          <w:tcPr>
            <w:tcW w:w="7080" w:type="dxa"/>
          </w:tcPr>
          <w:p w14:paraId="18B2AF9C" w14:textId="20516B06" w:rsidR="009179B9" w:rsidRPr="004A41A4" w:rsidRDefault="009179B9" w:rsidP="004A41A4">
            <w:pPr>
              <w:spacing w:after="120"/>
            </w:pPr>
            <w:r w:rsidRPr="004A41A4">
              <w:t xml:space="preserve">Behaviour issues a generally a symptom of an unmet need or a response to the current environment. </w:t>
            </w:r>
          </w:p>
        </w:tc>
      </w:tr>
      <w:tr w:rsidR="00AB524E" w14:paraId="3AE7A429" w14:textId="77777777" w:rsidTr="004A41A4">
        <w:tc>
          <w:tcPr>
            <w:tcW w:w="2405" w:type="dxa"/>
          </w:tcPr>
          <w:p w14:paraId="65033055" w14:textId="5AF16599" w:rsidR="00AB524E" w:rsidRPr="004A41A4" w:rsidRDefault="00C00223" w:rsidP="00AB524E">
            <w:pPr>
              <w:tabs>
                <w:tab w:val="left" w:pos="3912"/>
              </w:tabs>
              <w:spacing w:after="120" w:line="264" w:lineRule="auto"/>
              <w:contextualSpacing/>
            </w:pPr>
            <w:hyperlink w:anchor="Concentration" w:history="1">
              <w:r w:rsidR="0033589F" w:rsidRPr="004A41A4">
                <w:rPr>
                  <w:rStyle w:val="Hyperlink"/>
                </w:rPr>
                <w:t>Concentration and engagement</w:t>
              </w:r>
            </w:hyperlink>
            <w:r w:rsidR="0033589F" w:rsidRPr="004A41A4">
              <w:t xml:space="preserve"> </w:t>
            </w:r>
          </w:p>
        </w:tc>
        <w:tc>
          <w:tcPr>
            <w:tcW w:w="7080" w:type="dxa"/>
          </w:tcPr>
          <w:p w14:paraId="46620F09" w14:textId="24E6C781" w:rsidR="00AB524E" w:rsidRPr="004A41A4" w:rsidRDefault="00CA0D9A" w:rsidP="004A41A4">
            <w:pPr>
              <w:spacing w:after="120"/>
            </w:pPr>
            <w:r>
              <w:t>L</w:t>
            </w:r>
            <w:r w:rsidR="00AB524E" w:rsidRPr="004A41A4">
              <w:t xml:space="preserve">earners </w:t>
            </w:r>
            <w:r>
              <w:t xml:space="preserve">who </w:t>
            </w:r>
            <w:r w:rsidR="00AB524E" w:rsidRPr="004A41A4">
              <w:t xml:space="preserve">lose the </w:t>
            </w:r>
            <w:r w:rsidR="00AB524E" w:rsidRPr="004A41A4">
              <w:rPr>
                <w:i/>
                <w:iCs/>
              </w:rPr>
              <w:t>Attention War</w:t>
            </w:r>
            <w:r w:rsidR="00AB524E" w:rsidRPr="004A41A4">
              <w:t xml:space="preserve"> in class; distracted by off-topic thoughts.</w:t>
            </w:r>
          </w:p>
        </w:tc>
      </w:tr>
      <w:tr w:rsidR="00AB524E" w14:paraId="3EE1FA9B" w14:textId="77777777" w:rsidTr="004A41A4">
        <w:tc>
          <w:tcPr>
            <w:tcW w:w="2405" w:type="dxa"/>
          </w:tcPr>
          <w:p w14:paraId="50455844" w14:textId="72749236" w:rsidR="00AB524E" w:rsidRPr="004A41A4" w:rsidRDefault="00C00223" w:rsidP="00AB524E">
            <w:pPr>
              <w:tabs>
                <w:tab w:val="left" w:pos="3912"/>
              </w:tabs>
              <w:spacing w:after="120" w:line="264" w:lineRule="auto"/>
              <w:contextualSpacing/>
            </w:pPr>
            <w:hyperlink w:anchor="Criticalreflection" w:history="1">
              <w:r w:rsidR="00AB524E" w:rsidRPr="004A41A4">
                <w:rPr>
                  <w:rStyle w:val="Hyperlink"/>
                </w:rPr>
                <w:t>Critical reflection</w:t>
              </w:r>
            </w:hyperlink>
          </w:p>
        </w:tc>
        <w:tc>
          <w:tcPr>
            <w:tcW w:w="7080" w:type="dxa"/>
          </w:tcPr>
          <w:p w14:paraId="0F5805C4" w14:textId="1AD3D80B" w:rsidR="00AB524E" w:rsidRPr="004A41A4" w:rsidRDefault="00CA0D9A" w:rsidP="004A41A4">
            <w:pPr>
              <w:spacing w:after="120"/>
            </w:pPr>
            <w:r>
              <w:t>L</w:t>
            </w:r>
            <w:r w:rsidR="00AB524E" w:rsidRPr="004A41A4">
              <w:t xml:space="preserve">earners </w:t>
            </w:r>
            <w:r>
              <w:t xml:space="preserve">who </w:t>
            </w:r>
            <w:r w:rsidR="00AB524E" w:rsidRPr="004A41A4">
              <w:t>do not sufficiently develop their ability to critically reflect on the quality of their work.</w:t>
            </w:r>
          </w:p>
        </w:tc>
      </w:tr>
      <w:tr w:rsidR="00AB524E" w14:paraId="656E11FC" w14:textId="77777777" w:rsidTr="004A41A4">
        <w:tc>
          <w:tcPr>
            <w:tcW w:w="2405" w:type="dxa"/>
          </w:tcPr>
          <w:p w14:paraId="38003CCF" w14:textId="7530C362" w:rsidR="00AB524E" w:rsidRPr="004A41A4" w:rsidRDefault="00C00223" w:rsidP="00AB524E">
            <w:pPr>
              <w:tabs>
                <w:tab w:val="left" w:pos="3912"/>
              </w:tabs>
              <w:spacing w:after="120" w:line="264" w:lineRule="auto"/>
              <w:contextualSpacing/>
            </w:pPr>
            <w:hyperlink w:anchor="Differentiation" w:history="1">
              <w:r w:rsidR="00AB524E" w:rsidRPr="004A41A4">
                <w:rPr>
                  <w:rStyle w:val="Hyperlink"/>
                </w:rPr>
                <w:t>Differentiation</w:t>
              </w:r>
            </w:hyperlink>
          </w:p>
        </w:tc>
        <w:tc>
          <w:tcPr>
            <w:tcW w:w="7080" w:type="dxa"/>
          </w:tcPr>
          <w:p w14:paraId="7C29AA10" w14:textId="2DD6636E" w:rsidR="00AB524E" w:rsidRPr="004A41A4" w:rsidRDefault="00AB524E" w:rsidP="004A41A4">
            <w:pPr>
              <w:spacing w:after="120"/>
            </w:pPr>
            <w:r w:rsidRPr="004A41A4">
              <w:t xml:space="preserve">Meeting individuals' needs in the context of a group. </w:t>
            </w:r>
          </w:p>
        </w:tc>
      </w:tr>
      <w:tr w:rsidR="00AB524E" w14:paraId="527EC78B" w14:textId="77777777" w:rsidTr="004A41A4">
        <w:tc>
          <w:tcPr>
            <w:tcW w:w="2405" w:type="dxa"/>
          </w:tcPr>
          <w:p w14:paraId="7CCBD3B5" w14:textId="7B8B54AB" w:rsidR="00AB524E" w:rsidRPr="004A41A4" w:rsidRDefault="00C00223" w:rsidP="00AB524E">
            <w:pPr>
              <w:tabs>
                <w:tab w:val="left" w:pos="3912"/>
              </w:tabs>
              <w:spacing w:after="120" w:line="264" w:lineRule="auto"/>
              <w:contextualSpacing/>
            </w:pPr>
            <w:hyperlink w:anchor="Dontunderstand" w:history="1">
              <w:r w:rsidR="00AB524E" w:rsidRPr="004A41A4">
                <w:rPr>
                  <w:rStyle w:val="Hyperlink"/>
                </w:rPr>
                <w:t>Don’t understand</w:t>
              </w:r>
            </w:hyperlink>
          </w:p>
        </w:tc>
        <w:tc>
          <w:tcPr>
            <w:tcW w:w="7080" w:type="dxa"/>
          </w:tcPr>
          <w:p w14:paraId="3285CFB9" w14:textId="3AD03CD3" w:rsidR="00AB524E" w:rsidRPr="004A41A4" w:rsidRDefault="00AB524E" w:rsidP="004A41A4">
            <w:pPr>
              <w:spacing w:after="120"/>
            </w:pPr>
            <w:r w:rsidRPr="004A41A4">
              <w:t xml:space="preserve">Including </w:t>
            </w:r>
            <w:r w:rsidR="00CA0D9A">
              <w:t>learners who will not say</w:t>
            </w:r>
            <w:r w:rsidRPr="004A41A4">
              <w:t xml:space="preserve"> they don’t understand.  </w:t>
            </w:r>
          </w:p>
        </w:tc>
      </w:tr>
      <w:tr w:rsidR="00AB524E" w14:paraId="4FF80480" w14:textId="77777777" w:rsidTr="004A41A4">
        <w:tc>
          <w:tcPr>
            <w:tcW w:w="2405" w:type="dxa"/>
          </w:tcPr>
          <w:p w14:paraId="6F928409" w14:textId="47159AEA" w:rsidR="00AB524E" w:rsidRPr="004A41A4" w:rsidRDefault="00C00223" w:rsidP="00AB524E">
            <w:pPr>
              <w:tabs>
                <w:tab w:val="left" w:pos="3912"/>
              </w:tabs>
              <w:spacing w:after="120" w:line="264" w:lineRule="auto"/>
              <w:contextualSpacing/>
            </w:pPr>
            <w:hyperlink w:anchor="Homework" w:history="1">
              <w:r w:rsidR="00AB524E" w:rsidRPr="004A41A4">
                <w:rPr>
                  <w:rStyle w:val="Hyperlink"/>
                </w:rPr>
                <w:t>Homework</w:t>
              </w:r>
            </w:hyperlink>
          </w:p>
        </w:tc>
        <w:tc>
          <w:tcPr>
            <w:tcW w:w="7080" w:type="dxa"/>
          </w:tcPr>
          <w:p w14:paraId="62E03FAF" w14:textId="65A3BB60" w:rsidR="00AB524E" w:rsidRPr="004A41A4" w:rsidRDefault="00AB524E" w:rsidP="004A41A4">
            <w:pPr>
              <w:spacing w:after="120"/>
            </w:pPr>
            <w:r w:rsidRPr="004A41A4">
              <w:t>Learners' poor attitude to completing homework.</w:t>
            </w:r>
          </w:p>
        </w:tc>
      </w:tr>
      <w:tr w:rsidR="00AB524E" w14:paraId="39F796D5" w14:textId="77777777" w:rsidTr="004A41A4">
        <w:tc>
          <w:tcPr>
            <w:tcW w:w="2405" w:type="dxa"/>
          </w:tcPr>
          <w:p w14:paraId="04753A8A" w14:textId="6C14BE85" w:rsidR="00AB524E" w:rsidRPr="004A41A4" w:rsidRDefault="00C00223" w:rsidP="00AB524E">
            <w:pPr>
              <w:tabs>
                <w:tab w:val="left" w:pos="3912"/>
              </w:tabs>
              <w:spacing w:after="120" w:line="264" w:lineRule="auto"/>
              <w:contextualSpacing/>
            </w:pPr>
            <w:hyperlink w:anchor="Lateassignments" w:history="1">
              <w:r w:rsidR="00AB524E" w:rsidRPr="004A41A4">
                <w:rPr>
                  <w:rStyle w:val="Hyperlink"/>
                </w:rPr>
                <w:t>Late assignments</w:t>
              </w:r>
            </w:hyperlink>
          </w:p>
        </w:tc>
        <w:tc>
          <w:tcPr>
            <w:tcW w:w="7080" w:type="dxa"/>
          </w:tcPr>
          <w:p w14:paraId="20536287" w14:textId="74BF99C0" w:rsidR="00AB524E" w:rsidRPr="004A41A4" w:rsidRDefault="00CA0D9A" w:rsidP="004A41A4">
            <w:pPr>
              <w:spacing w:after="120"/>
            </w:pPr>
            <w:r>
              <w:t>L</w:t>
            </w:r>
            <w:r w:rsidR="00AB524E" w:rsidRPr="004A41A4">
              <w:t xml:space="preserve">earners </w:t>
            </w:r>
            <w:r>
              <w:t xml:space="preserve">who </w:t>
            </w:r>
            <w:r w:rsidR="00AB524E" w:rsidRPr="004A41A4">
              <w:t>ha</w:t>
            </w:r>
            <w:r>
              <w:t>n</w:t>
            </w:r>
            <w:r w:rsidR="00AB524E" w:rsidRPr="004A41A4">
              <w:t xml:space="preserve">d their written work in late. </w:t>
            </w:r>
          </w:p>
        </w:tc>
      </w:tr>
      <w:tr w:rsidR="00AB524E" w14:paraId="57FEA3F4" w14:textId="77777777" w:rsidTr="004A41A4">
        <w:tc>
          <w:tcPr>
            <w:tcW w:w="2405" w:type="dxa"/>
          </w:tcPr>
          <w:p w14:paraId="0A6ABE4F" w14:textId="0168005E" w:rsidR="00AB524E" w:rsidRPr="004A41A4" w:rsidRDefault="00C00223" w:rsidP="00AB524E">
            <w:pPr>
              <w:tabs>
                <w:tab w:val="left" w:pos="3912"/>
              </w:tabs>
              <w:spacing w:after="120" w:line="264" w:lineRule="auto"/>
              <w:contextualSpacing/>
            </w:pPr>
            <w:hyperlink w:anchor="Learningoutcomes" w:history="1">
              <w:r w:rsidR="00AB524E" w:rsidRPr="004A41A4">
                <w:rPr>
                  <w:rStyle w:val="Hyperlink"/>
                </w:rPr>
                <w:t>Learning outcomes</w:t>
              </w:r>
            </w:hyperlink>
          </w:p>
        </w:tc>
        <w:tc>
          <w:tcPr>
            <w:tcW w:w="7080" w:type="dxa"/>
          </w:tcPr>
          <w:p w14:paraId="5DCF61E6" w14:textId="77777777" w:rsidR="00AB524E" w:rsidRPr="004A41A4" w:rsidRDefault="00AB524E" w:rsidP="004A41A4">
            <w:pPr>
              <w:pStyle w:val="Bullets1"/>
              <w:numPr>
                <w:ilvl w:val="0"/>
                <w:numId w:val="0"/>
              </w:numPr>
              <w:spacing w:after="120"/>
              <w:rPr>
                <w:szCs w:val="22"/>
              </w:rPr>
            </w:pPr>
            <w:r w:rsidRPr="004A41A4">
              <w:rPr>
                <w:szCs w:val="22"/>
              </w:rPr>
              <w:t xml:space="preserve">Learning outcomes that are no more than to-do list: 'stuff'. A failure to understand the impact required from the whole lesson: how learners should be 'different' by the end of the lesson. And that this intended difference should influence every pedagogical decision for the lesson. </w:t>
            </w:r>
          </w:p>
          <w:p w14:paraId="3C13A06F" w14:textId="77EB8E51" w:rsidR="00AB524E" w:rsidRPr="004A41A4" w:rsidRDefault="00AB524E" w:rsidP="004A41A4">
            <w:pPr>
              <w:spacing w:after="120"/>
            </w:pPr>
            <w:r w:rsidRPr="004A41A4">
              <w:t xml:space="preserve">Too many teachers don't understand 'stuff' and 'difference'.  </w:t>
            </w:r>
          </w:p>
        </w:tc>
      </w:tr>
      <w:tr w:rsidR="00626B44" w14:paraId="3D536030" w14:textId="77777777" w:rsidTr="004A41A4">
        <w:tc>
          <w:tcPr>
            <w:tcW w:w="2405" w:type="dxa"/>
          </w:tcPr>
          <w:p w14:paraId="230952D8" w14:textId="53EF392B" w:rsidR="00626B44" w:rsidRPr="004A41A4" w:rsidRDefault="00C00223" w:rsidP="00AB524E">
            <w:pPr>
              <w:tabs>
                <w:tab w:val="left" w:pos="3912"/>
              </w:tabs>
              <w:spacing w:after="120" w:line="264" w:lineRule="auto"/>
              <w:contextualSpacing/>
            </w:pPr>
            <w:hyperlink w:anchor="Lessonopenings" w:history="1">
              <w:r w:rsidR="00626B44" w:rsidRPr="004A41A4">
                <w:rPr>
                  <w:rStyle w:val="Hyperlink"/>
                </w:rPr>
                <w:t>Lesson openings</w:t>
              </w:r>
            </w:hyperlink>
          </w:p>
        </w:tc>
        <w:tc>
          <w:tcPr>
            <w:tcW w:w="7080" w:type="dxa"/>
          </w:tcPr>
          <w:p w14:paraId="37BBDE7E" w14:textId="04382F8E" w:rsidR="00626B44" w:rsidRPr="004A41A4" w:rsidRDefault="00626B44" w:rsidP="004A41A4">
            <w:pPr>
              <w:pStyle w:val="Bullets1"/>
              <w:numPr>
                <w:ilvl w:val="0"/>
                <w:numId w:val="0"/>
              </w:numPr>
              <w:spacing w:after="120"/>
              <w:rPr>
                <w:szCs w:val="22"/>
              </w:rPr>
            </w:pPr>
            <w:r w:rsidRPr="004A41A4">
              <w:rPr>
                <w:szCs w:val="22"/>
              </w:rPr>
              <w:t xml:space="preserve">The use of recall strategies to check initial understanding at the start of a lesson. </w:t>
            </w:r>
          </w:p>
        </w:tc>
      </w:tr>
      <w:tr w:rsidR="00AB524E" w14:paraId="560EAD49" w14:textId="77777777" w:rsidTr="004A41A4">
        <w:tc>
          <w:tcPr>
            <w:tcW w:w="2405" w:type="dxa"/>
          </w:tcPr>
          <w:p w14:paraId="05F4A627" w14:textId="338C8591" w:rsidR="00AB524E" w:rsidRPr="004A41A4" w:rsidRDefault="00C00223" w:rsidP="00AB524E">
            <w:pPr>
              <w:tabs>
                <w:tab w:val="left" w:pos="3912"/>
              </w:tabs>
              <w:spacing w:after="120" w:line="264" w:lineRule="auto"/>
              <w:contextualSpacing/>
            </w:pPr>
            <w:hyperlink w:anchor="Maths" w:history="1">
              <w:r w:rsidR="00AB524E" w:rsidRPr="004A41A4">
                <w:rPr>
                  <w:rStyle w:val="Hyperlink"/>
                </w:rPr>
                <w:t>Maths</w:t>
              </w:r>
            </w:hyperlink>
          </w:p>
        </w:tc>
        <w:tc>
          <w:tcPr>
            <w:tcW w:w="7080" w:type="dxa"/>
          </w:tcPr>
          <w:p w14:paraId="1596D24E" w14:textId="0600A352" w:rsidR="00AB524E" w:rsidRPr="004A41A4" w:rsidRDefault="00CA0D9A" w:rsidP="004A41A4">
            <w:pPr>
              <w:spacing w:after="120"/>
            </w:pPr>
            <w:r>
              <w:t>The</w:t>
            </w:r>
            <w:r w:rsidR="00AB524E" w:rsidRPr="004A41A4">
              <w:t xml:space="preserve"> development of learners' numeracy skills. </w:t>
            </w:r>
          </w:p>
        </w:tc>
      </w:tr>
      <w:tr w:rsidR="00AB524E" w14:paraId="3BA66CE9" w14:textId="77777777" w:rsidTr="004A41A4">
        <w:tc>
          <w:tcPr>
            <w:tcW w:w="2405" w:type="dxa"/>
          </w:tcPr>
          <w:p w14:paraId="0B1715C8" w14:textId="48E529D5" w:rsidR="00AB524E" w:rsidRPr="004A41A4" w:rsidRDefault="00C00223" w:rsidP="00AB524E">
            <w:pPr>
              <w:tabs>
                <w:tab w:val="left" w:pos="3912"/>
              </w:tabs>
              <w:spacing w:after="120" w:line="264" w:lineRule="auto"/>
              <w:contextualSpacing/>
            </w:pPr>
            <w:hyperlink w:anchor="Motivation" w:history="1">
              <w:r w:rsidR="00AB524E" w:rsidRPr="004A41A4">
                <w:rPr>
                  <w:rStyle w:val="Hyperlink"/>
                </w:rPr>
                <w:t>Motivation</w:t>
              </w:r>
            </w:hyperlink>
          </w:p>
        </w:tc>
        <w:tc>
          <w:tcPr>
            <w:tcW w:w="7080" w:type="dxa"/>
          </w:tcPr>
          <w:p w14:paraId="0FAB59F3" w14:textId="1FC6D738" w:rsidR="00AB524E" w:rsidRPr="004A41A4" w:rsidRDefault="00CA0D9A" w:rsidP="004A41A4">
            <w:pPr>
              <w:spacing w:after="120"/>
            </w:pPr>
            <w:r>
              <w:t>C</w:t>
            </w:r>
            <w:r w:rsidR="00AB524E" w:rsidRPr="004A41A4">
              <w:t xml:space="preserve">onsideration of learners’ emotional learning journey when designing learning experiences. Too often, it feels like teachers are using a formula for the lesson, which causes them to abdicate responsibility for thinking about learning impact. The idea of using curiosity, discovery, unfolding narrative, then simply don’t seem to be considered. </w:t>
            </w:r>
          </w:p>
        </w:tc>
      </w:tr>
      <w:tr w:rsidR="00AB524E" w14:paraId="2AAD58C1" w14:textId="77777777" w:rsidTr="004A41A4">
        <w:tc>
          <w:tcPr>
            <w:tcW w:w="2405" w:type="dxa"/>
          </w:tcPr>
          <w:p w14:paraId="04D47A60" w14:textId="2636430D" w:rsidR="00AB524E" w:rsidRPr="004A41A4" w:rsidRDefault="00C00223" w:rsidP="00AB524E">
            <w:pPr>
              <w:tabs>
                <w:tab w:val="left" w:pos="3912"/>
              </w:tabs>
              <w:spacing w:after="120" w:line="264" w:lineRule="auto"/>
              <w:contextualSpacing/>
            </w:pPr>
            <w:hyperlink w:anchor="Notetaking" w:history="1">
              <w:r w:rsidR="00AB524E" w:rsidRPr="004A41A4">
                <w:rPr>
                  <w:rStyle w:val="Hyperlink"/>
                </w:rPr>
                <w:t>Note taking</w:t>
              </w:r>
            </w:hyperlink>
          </w:p>
        </w:tc>
        <w:tc>
          <w:tcPr>
            <w:tcW w:w="7080" w:type="dxa"/>
          </w:tcPr>
          <w:p w14:paraId="66677982" w14:textId="162532B4" w:rsidR="00AB524E" w:rsidRPr="004A41A4" w:rsidRDefault="00CA0D9A" w:rsidP="004A41A4">
            <w:pPr>
              <w:spacing w:after="120"/>
            </w:pPr>
            <w:r>
              <w:t xml:space="preserve">The </w:t>
            </w:r>
            <w:r w:rsidR="00AB524E" w:rsidRPr="004A41A4">
              <w:t>development of learners' ability to take reflective notes that aid the development of comprehension and act as memory triggers.</w:t>
            </w:r>
          </w:p>
        </w:tc>
      </w:tr>
      <w:tr w:rsidR="00AB524E" w14:paraId="67BEDAE2" w14:textId="77777777" w:rsidTr="004A41A4">
        <w:tc>
          <w:tcPr>
            <w:tcW w:w="2405" w:type="dxa"/>
          </w:tcPr>
          <w:p w14:paraId="13CD31C8" w14:textId="38FC946D" w:rsidR="00AB524E" w:rsidRPr="004A41A4" w:rsidRDefault="00C00223" w:rsidP="00AB524E">
            <w:pPr>
              <w:tabs>
                <w:tab w:val="left" w:pos="3912"/>
              </w:tabs>
              <w:spacing w:after="120" w:line="264" w:lineRule="auto"/>
              <w:contextualSpacing/>
            </w:pPr>
            <w:hyperlink w:anchor="Passivity" w:history="1">
              <w:r w:rsidR="00CA0D9A">
                <w:rPr>
                  <w:rStyle w:val="Hyperlink"/>
                </w:rPr>
                <w:t>Passivity – use of Q&amp;A</w:t>
              </w:r>
            </w:hyperlink>
          </w:p>
        </w:tc>
        <w:tc>
          <w:tcPr>
            <w:tcW w:w="7080" w:type="dxa"/>
          </w:tcPr>
          <w:p w14:paraId="41FB7B88" w14:textId="6AE2F12E" w:rsidR="00AB524E" w:rsidRPr="004A41A4" w:rsidRDefault="00AB524E" w:rsidP="004A41A4">
            <w:pPr>
              <w:spacing w:after="120"/>
            </w:pPr>
            <w:r w:rsidRPr="004A41A4">
              <w:t xml:space="preserve">Q&amp;A sampling that allows many learners to remain passive. </w:t>
            </w:r>
          </w:p>
        </w:tc>
      </w:tr>
      <w:tr w:rsidR="00AB524E" w14:paraId="012A0DA7" w14:textId="77777777" w:rsidTr="004A41A4">
        <w:tc>
          <w:tcPr>
            <w:tcW w:w="2405" w:type="dxa"/>
          </w:tcPr>
          <w:p w14:paraId="27E6F971" w14:textId="0A797724" w:rsidR="00AB524E" w:rsidRPr="004A41A4" w:rsidRDefault="00C00223" w:rsidP="00AB524E">
            <w:pPr>
              <w:tabs>
                <w:tab w:val="left" w:pos="3912"/>
              </w:tabs>
              <w:spacing w:after="120" w:line="264" w:lineRule="auto"/>
              <w:contextualSpacing/>
            </w:pPr>
            <w:hyperlink w:anchor="Punctuality" w:history="1">
              <w:r w:rsidR="00AB524E" w:rsidRPr="004A41A4">
                <w:rPr>
                  <w:rStyle w:val="Hyperlink"/>
                </w:rPr>
                <w:t>Punctuality</w:t>
              </w:r>
            </w:hyperlink>
          </w:p>
        </w:tc>
        <w:tc>
          <w:tcPr>
            <w:tcW w:w="7080" w:type="dxa"/>
          </w:tcPr>
          <w:p w14:paraId="17B27C88" w14:textId="77777777" w:rsidR="00AB524E" w:rsidRPr="004A41A4" w:rsidRDefault="00AB524E" w:rsidP="004A41A4">
            <w:pPr>
              <w:pStyle w:val="Bullets1"/>
              <w:numPr>
                <w:ilvl w:val="0"/>
                <w:numId w:val="0"/>
              </w:numPr>
              <w:spacing w:after="120"/>
              <w:rPr>
                <w:szCs w:val="22"/>
              </w:rPr>
            </w:pPr>
            <w:r w:rsidRPr="004A41A4">
              <w:rPr>
                <w:szCs w:val="22"/>
              </w:rPr>
              <w:t xml:space="preserve">Formulaic lesson openings that are </w:t>
            </w:r>
            <w:proofErr w:type="spellStart"/>
            <w:r w:rsidRPr="004A41A4">
              <w:rPr>
                <w:szCs w:val="22"/>
              </w:rPr>
              <w:t>missable</w:t>
            </w:r>
            <w:proofErr w:type="spellEnd"/>
            <w:r w:rsidRPr="004A41A4">
              <w:rPr>
                <w:szCs w:val="22"/>
              </w:rPr>
              <w:t xml:space="preserve">. </w:t>
            </w:r>
          </w:p>
          <w:p w14:paraId="356037F6" w14:textId="77777777" w:rsidR="00AB524E" w:rsidRPr="004A41A4" w:rsidRDefault="00AB524E" w:rsidP="004A41A4">
            <w:pPr>
              <w:pStyle w:val="Bullets1"/>
              <w:numPr>
                <w:ilvl w:val="0"/>
                <w:numId w:val="0"/>
              </w:numPr>
              <w:spacing w:after="120"/>
              <w:rPr>
                <w:szCs w:val="22"/>
              </w:rPr>
            </w:pPr>
            <w:r w:rsidRPr="004A41A4">
              <w:rPr>
                <w:szCs w:val="22"/>
              </w:rPr>
              <w:t>Insufficient use of curiosity strategies at the end of the previous lesson.</w:t>
            </w:r>
          </w:p>
          <w:p w14:paraId="62FC392B" w14:textId="474FA7F1" w:rsidR="00AB524E" w:rsidRPr="004A41A4" w:rsidRDefault="00AB524E" w:rsidP="004A41A4">
            <w:pPr>
              <w:spacing w:after="120"/>
            </w:pPr>
            <w:r w:rsidRPr="004A41A4">
              <w:t>Insufficient use of pre-learning strategies</w:t>
            </w:r>
          </w:p>
        </w:tc>
      </w:tr>
      <w:tr w:rsidR="00AB524E" w14:paraId="36E5E678" w14:textId="77777777" w:rsidTr="004A41A4">
        <w:tc>
          <w:tcPr>
            <w:tcW w:w="2405" w:type="dxa"/>
          </w:tcPr>
          <w:p w14:paraId="5F9E7D70" w14:textId="6EE286BA" w:rsidR="00AB524E" w:rsidRPr="004A41A4" w:rsidRDefault="00C00223" w:rsidP="00AB524E">
            <w:hyperlink w:anchor="Projectmanagementskills" w:history="1">
              <w:r w:rsidR="00AB524E" w:rsidRPr="004A41A4">
                <w:rPr>
                  <w:rStyle w:val="Hyperlink"/>
                </w:rPr>
                <w:t>Project management</w:t>
              </w:r>
            </w:hyperlink>
          </w:p>
        </w:tc>
        <w:tc>
          <w:tcPr>
            <w:tcW w:w="7080" w:type="dxa"/>
          </w:tcPr>
          <w:p w14:paraId="5E3F211B" w14:textId="15CB600D" w:rsidR="00AB524E" w:rsidRPr="004A41A4" w:rsidRDefault="00CA0D9A" w:rsidP="004A41A4">
            <w:pPr>
              <w:tabs>
                <w:tab w:val="left" w:pos="3912"/>
              </w:tabs>
              <w:spacing w:after="120" w:line="264" w:lineRule="auto"/>
              <w:contextualSpacing/>
            </w:pPr>
            <w:r>
              <w:t>U</w:t>
            </w:r>
            <w:r w:rsidR="00AB524E" w:rsidRPr="004A41A4">
              <w:t>s</w:t>
            </w:r>
            <w:r>
              <w:t>ing</w:t>
            </w:r>
            <w:r w:rsidR="00AB524E" w:rsidRPr="004A41A4">
              <w:t xml:space="preserve"> the whole of the assignment period for proactive learning. </w:t>
            </w:r>
          </w:p>
        </w:tc>
      </w:tr>
      <w:tr w:rsidR="00AB524E" w14:paraId="5DC0ACD0" w14:textId="77777777" w:rsidTr="004A41A4">
        <w:tc>
          <w:tcPr>
            <w:tcW w:w="2405" w:type="dxa"/>
          </w:tcPr>
          <w:p w14:paraId="59B32815" w14:textId="2591A467" w:rsidR="00AB524E" w:rsidRPr="004A41A4" w:rsidRDefault="00C00223" w:rsidP="00AB524E">
            <w:hyperlink w:anchor="Socialrelationships" w:history="1">
              <w:r w:rsidR="00AB524E" w:rsidRPr="004A41A4">
                <w:rPr>
                  <w:rStyle w:val="Hyperlink"/>
                </w:rPr>
                <w:t>Social relationships</w:t>
              </w:r>
            </w:hyperlink>
          </w:p>
        </w:tc>
        <w:tc>
          <w:tcPr>
            <w:tcW w:w="7080" w:type="dxa"/>
          </w:tcPr>
          <w:p w14:paraId="4915A0A5" w14:textId="03D89765" w:rsidR="00AB524E" w:rsidRPr="004A41A4" w:rsidRDefault="00CA0D9A" w:rsidP="004A41A4">
            <w:pPr>
              <w:tabs>
                <w:tab w:val="left" w:pos="3912"/>
              </w:tabs>
              <w:spacing w:after="120" w:line="264" w:lineRule="auto"/>
              <w:contextualSpacing/>
            </w:pPr>
            <w:r>
              <w:t>The</w:t>
            </w:r>
            <w:r w:rsidR="00AB524E" w:rsidRPr="004A41A4">
              <w:t xml:space="preserve"> development of the group's social relationships, </w:t>
            </w:r>
            <w:r>
              <w:t xml:space="preserve">so avoiding </w:t>
            </w:r>
            <w:r w:rsidR="00AB524E" w:rsidRPr="004A41A4">
              <w:t xml:space="preserve">cliques and loners and a reduction in the effectiveness of group learning activities and possibilities. </w:t>
            </w:r>
          </w:p>
        </w:tc>
      </w:tr>
      <w:tr w:rsidR="00AB524E" w14:paraId="0B3ABDE5" w14:textId="77777777" w:rsidTr="004A41A4">
        <w:tc>
          <w:tcPr>
            <w:tcW w:w="2405" w:type="dxa"/>
          </w:tcPr>
          <w:p w14:paraId="64BA0971" w14:textId="1890648A" w:rsidR="00AB524E" w:rsidRPr="004A41A4" w:rsidRDefault="00C00223" w:rsidP="004A41A4">
            <w:pPr>
              <w:spacing w:after="120"/>
            </w:pPr>
            <w:hyperlink w:anchor="Spelling" w:history="1">
              <w:r w:rsidR="00AB524E" w:rsidRPr="004A41A4">
                <w:rPr>
                  <w:rStyle w:val="Hyperlink"/>
                </w:rPr>
                <w:t>Spelling</w:t>
              </w:r>
            </w:hyperlink>
          </w:p>
        </w:tc>
        <w:tc>
          <w:tcPr>
            <w:tcW w:w="7080" w:type="dxa"/>
          </w:tcPr>
          <w:p w14:paraId="50092E1C" w14:textId="28BBF6D3" w:rsidR="00AB524E" w:rsidRPr="004A41A4" w:rsidRDefault="00CA0D9A" w:rsidP="004A41A4">
            <w:pPr>
              <w:tabs>
                <w:tab w:val="left" w:pos="3912"/>
              </w:tabs>
              <w:spacing w:after="120" w:line="264" w:lineRule="auto"/>
              <w:contextualSpacing/>
            </w:pPr>
            <w:r>
              <w:t>C</w:t>
            </w:r>
            <w:r w:rsidR="00AB524E" w:rsidRPr="004A41A4">
              <w:t xml:space="preserve">onfidence to spell important words and vocational terms correctly. </w:t>
            </w:r>
          </w:p>
        </w:tc>
      </w:tr>
      <w:tr w:rsidR="00AB524E" w14:paraId="0C34B555" w14:textId="77777777" w:rsidTr="004A41A4">
        <w:tc>
          <w:tcPr>
            <w:tcW w:w="2405" w:type="dxa"/>
          </w:tcPr>
          <w:p w14:paraId="6FD850DE" w14:textId="3A4B01F4" w:rsidR="00AB524E" w:rsidRPr="004A41A4" w:rsidRDefault="00C00223" w:rsidP="004A41A4">
            <w:pPr>
              <w:spacing w:after="120"/>
            </w:pPr>
            <w:hyperlink w:anchor="Studyskills" w:history="1">
              <w:r w:rsidR="00AB524E" w:rsidRPr="004A41A4">
                <w:rPr>
                  <w:rStyle w:val="Hyperlink"/>
                </w:rPr>
                <w:t>Study skills</w:t>
              </w:r>
            </w:hyperlink>
          </w:p>
        </w:tc>
        <w:tc>
          <w:tcPr>
            <w:tcW w:w="7080" w:type="dxa"/>
          </w:tcPr>
          <w:p w14:paraId="58A34FAE" w14:textId="792FBC26" w:rsidR="00AB524E" w:rsidRPr="004A41A4" w:rsidRDefault="00AB524E" w:rsidP="004A41A4">
            <w:pPr>
              <w:tabs>
                <w:tab w:val="left" w:pos="3912"/>
              </w:tabs>
              <w:spacing w:after="120" w:line="264" w:lineRule="auto"/>
              <w:contextualSpacing/>
            </w:pPr>
            <w:r w:rsidRPr="004A41A4">
              <w:t xml:space="preserve">The central expert learning skills needed to learning independently. </w:t>
            </w:r>
          </w:p>
        </w:tc>
      </w:tr>
      <w:tr w:rsidR="00AB524E" w14:paraId="10758CEE" w14:textId="77777777" w:rsidTr="004A41A4">
        <w:tc>
          <w:tcPr>
            <w:tcW w:w="2405" w:type="dxa"/>
          </w:tcPr>
          <w:p w14:paraId="57AF951A" w14:textId="780CC36F" w:rsidR="00AB524E" w:rsidRPr="004A41A4" w:rsidRDefault="00C00223" w:rsidP="004A41A4">
            <w:pPr>
              <w:spacing w:after="120"/>
            </w:pPr>
            <w:hyperlink w:anchor="Transitionpoint" w:history="1">
              <w:r w:rsidR="00AB524E" w:rsidRPr="004A41A4">
                <w:rPr>
                  <w:rStyle w:val="Hyperlink"/>
                </w:rPr>
                <w:t>Transition point management</w:t>
              </w:r>
            </w:hyperlink>
          </w:p>
        </w:tc>
        <w:tc>
          <w:tcPr>
            <w:tcW w:w="7080" w:type="dxa"/>
          </w:tcPr>
          <w:p w14:paraId="05F7DA12" w14:textId="213BDF5A" w:rsidR="00AB524E" w:rsidRPr="004A41A4" w:rsidRDefault="00AB524E" w:rsidP="004A41A4">
            <w:pPr>
              <w:tabs>
                <w:tab w:val="left" w:pos="3912"/>
              </w:tabs>
              <w:spacing w:after="120" w:line="264" w:lineRule="auto"/>
              <w:contextualSpacing/>
            </w:pPr>
            <w:r w:rsidRPr="004A41A4">
              <w:t xml:space="preserve">The transition between teacher instruction and learner task.  </w:t>
            </w:r>
          </w:p>
        </w:tc>
      </w:tr>
      <w:tr w:rsidR="00AB524E" w14:paraId="4CF92282" w14:textId="77777777" w:rsidTr="004A41A4">
        <w:tc>
          <w:tcPr>
            <w:tcW w:w="2405" w:type="dxa"/>
          </w:tcPr>
          <w:p w14:paraId="6793A5DF" w14:textId="04232781" w:rsidR="00AB524E" w:rsidRPr="004A41A4" w:rsidRDefault="00C00223" w:rsidP="004A41A4">
            <w:pPr>
              <w:spacing w:after="120"/>
            </w:pPr>
            <w:hyperlink w:anchor="Vocabulary" w:history="1">
              <w:r w:rsidR="00AB524E" w:rsidRPr="004A41A4">
                <w:rPr>
                  <w:rStyle w:val="Hyperlink"/>
                </w:rPr>
                <w:t>Vocabulary (1) personal expression</w:t>
              </w:r>
            </w:hyperlink>
          </w:p>
        </w:tc>
        <w:tc>
          <w:tcPr>
            <w:tcW w:w="7080" w:type="dxa"/>
          </w:tcPr>
          <w:p w14:paraId="264F583F" w14:textId="6A4CA1DD" w:rsidR="00AB524E" w:rsidRPr="004A41A4" w:rsidRDefault="00AB524E" w:rsidP="004A41A4">
            <w:pPr>
              <w:spacing w:after="120"/>
            </w:pPr>
            <w:r w:rsidRPr="004A41A4">
              <w:t>Poor use of vocabulary for personal expression.</w:t>
            </w:r>
          </w:p>
        </w:tc>
      </w:tr>
      <w:tr w:rsidR="00AB524E" w14:paraId="467F257E" w14:textId="77777777" w:rsidTr="004A41A4">
        <w:tc>
          <w:tcPr>
            <w:tcW w:w="2405" w:type="dxa"/>
          </w:tcPr>
          <w:p w14:paraId="41FB1DCD" w14:textId="66A3F61A" w:rsidR="00AB524E" w:rsidRPr="004A41A4" w:rsidRDefault="00C00223" w:rsidP="004A41A4">
            <w:pPr>
              <w:spacing w:after="120"/>
            </w:pPr>
            <w:hyperlink w:anchor="Vocabulary2" w:history="1">
              <w:r w:rsidR="00AB524E" w:rsidRPr="004A41A4">
                <w:rPr>
                  <w:rStyle w:val="Hyperlink"/>
                </w:rPr>
                <w:t>Vocabulary (2) terminology</w:t>
              </w:r>
            </w:hyperlink>
          </w:p>
        </w:tc>
        <w:tc>
          <w:tcPr>
            <w:tcW w:w="7080" w:type="dxa"/>
          </w:tcPr>
          <w:p w14:paraId="59B316D1" w14:textId="17786AB2" w:rsidR="00AB524E" w:rsidRPr="004A41A4" w:rsidRDefault="00AB524E" w:rsidP="004A41A4">
            <w:pPr>
              <w:spacing w:after="120"/>
            </w:pPr>
            <w:r w:rsidRPr="004A41A4">
              <w:t>Insufficient development of learners' vocational vocabulary.</w:t>
            </w:r>
          </w:p>
        </w:tc>
      </w:tr>
    </w:tbl>
    <w:p w14:paraId="22631610" w14:textId="19887E49" w:rsidR="00185D06" w:rsidRDefault="00185D06" w:rsidP="00B90428"/>
    <w:p w14:paraId="3CEF7AF0" w14:textId="77777777" w:rsidR="00E37C3B" w:rsidRPr="00185D06" w:rsidRDefault="00E37C3B" w:rsidP="00B90428"/>
    <w:p w14:paraId="15560FFA" w14:textId="77777777" w:rsidR="005E18C5" w:rsidRDefault="005E18C5" w:rsidP="00B90428"/>
    <w:p w14:paraId="6AF2AA1B" w14:textId="77777777" w:rsidR="005E18C5" w:rsidRDefault="005E18C5" w:rsidP="00B90428"/>
    <w:p w14:paraId="69A38DCA" w14:textId="42836B41" w:rsidR="005E18C5" w:rsidRDefault="005E18C5">
      <w:r>
        <w:br w:type="page"/>
      </w:r>
    </w:p>
    <w:p w14:paraId="31736B76" w14:textId="029B652A" w:rsidR="0096134E" w:rsidRDefault="00E219B6" w:rsidP="00546951">
      <w:pPr>
        <w:pStyle w:val="Heading2"/>
        <w:ind w:left="-284"/>
      </w:pPr>
      <w:r>
        <w:lastRenderedPageBreak/>
        <w:t>D</w:t>
      </w:r>
      <w:bookmarkStart w:id="4" w:name="Databaseofeffectivepractice"/>
      <w:bookmarkEnd w:id="4"/>
      <w:r>
        <w:t>atabase of effective practice</w:t>
      </w:r>
    </w:p>
    <w:p w14:paraId="66BB26AE" w14:textId="77777777" w:rsidR="00E219B6" w:rsidRDefault="00E219B6"/>
    <w:tbl>
      <w:tblPr>
        <w:tblStyle w:val="TableGrid"/>
        <w:tblW w:w="9923" w:type="dxa"/>
        <w:tblInd w:w="-289" w:type="dxa"/>
        <w:tblLook w:val="04A0" w:firstRow="1" w:lastRow="0" w:firstColumn="1" w:lastColumn="0" w:noHBand="0" w:noVBand="1"/>
      </w:tblPr>
      <w:tblGrid>
        <w:gridCol w:w="6663"/>
        <w:gridCol w:w="1129"/>
        <w:gridCol w:w="2131"/>
      </w:tblGrid>
      <w:tr w:rsidR="00AB524E" w14:paraId="2CAEACB1" w14:textId="77777777" w:rsidTr="00C008A1">
        <w:tc>
          <w:tcPr>
            <w:tcW w:w="6663" w:type="dxa"/>
            <w:shd w:val="clear" w:color="auto" w:fill="CC3300"/>
          </w:tcPr>
          <w:p w14:paraId="09997378" w14:textId="47D34457" w:rsidR="00AB524E" w:rsidRPr="005E4E22" w:rsidRDefault="00AB524E" w:rsidP="00C008A1">
            <w:pPr>
              <w:pStyle w:val="Heading5"/>
            </w:pPr>
            <w:r w:rsidRPr="00AB524E">
              <w:t>A</w:t>
            </w:r>
            <w:bookmarkStart w:id="5" w:name="Aspirationaloutlook"/>
            <w:bookmarkEnd w:id="5"/>
            <w:r w:rsidRPr="00AB524E">
              <w:t>spirational outlook</w:t>
            </w:r>
          </w:p>
        </w:tc>
        <w:tc>
          <w:tcPr>
            <w:tcW w:w="1129" w:type="dxa"/>
            <w:shd w:val="clear" w:color="auto" w:fill="CC3300"/>
          </w:tcPr>
          <w:p w14:paraId="5EEF8979" w14:textId="77777777" w:rsidR="00AB524E" w:rsidRPr="00EA67C0" w:rsidRDefault="00C00223" w:rsidP="00C008A1">
            <w:pPr>
              <w:tabs>
                <w:tab w:val="left" w:pos="3912"/>
              </w:tabs>
              <w:spacing w:line="264" w:lineRule="auto"/>
              <w:contextualSpacing/>
              <w:rPr>
                <w:b/>
                <w:bCs/>
                <w:color w:val="FFFFFF" w:themeColor="background1"/>
                <w:szCs w:val="20"/>
              </w:rPr>
            </w:pPr>
            <w:hyperlink w:anchor="Commonlearningissues" w:history="1">
              <w:r w:rsidR="00AB524E" w:rsidRPr="00E23E5C">
                <w:rPr>
                  <w:rStyle w:val="Hyperlink"/>
                  <w:b/>
                  <w:bCs/>
                  <w:sz w:val="24"/>
                  <w:szCs w:val="24"/>
                </w:rPr>
                <w:t>Ba</w:t>
              </w:r>
              <w:r w:rsidR="00AB524E" w:rsidRPr="00E23E5C">
                <w:rPr>
                  <w:rStyle w:val="Hyperlink"/>
                  <w:b/>
                  <w:bCs/>
                  <w:sz w:val="24"/>
                  <w:szCs w:val="24"/>
                </w:rPr>
                <w:t>c</w:t>
              </w:r>
              <w:r w:rsidR="00AB524E" w:rsidRPr="00E23E5C">
                <w:rPr>
                  <w:rStyle w:val="Hyperlink"/>
                  <w:b/>
                  <w:bCs/>
                  <w:sz w:val="24"/>
                  <w:szCs w:val="24"/>
                </w:rPr>
                <w:t>k</w:t>
              </w:r>
            </w:hyperlink>
          </w:p>
        </w:tc>
        <w:tc>
          <w:tcPr>
            <w:tcW w:w="2131" w:type="dxa"/>
            <w:shd w:val="clear" w:color="auto" w:fill="CC3300"/>
          </w:tcPr>
          <w:p w14:paraId="2679E0B8" w14:textId="109C06EF" w:rsidR="00AB524E" w:rsidRPr="00EA67C0" w:rsidRDefault="00AB524E" w:rsidP="00C008A1">
            <w:pPr>
              <w:pStyle w:val="Heading5"/>
            </w:pPr>
            <w:r w:rsidRPr="00EA67C0">
              <w:t xml:space="preserve">LRF </w:t>
            </w:r>
            <w:r>
              <w:t>05</w:t>
            </w:r>
          </w:p>
        </w:tc>
      </w:tr>
      <w:tr w:rsidR="00AB524E" w14:paraId="2A4ED5F7" w14:textId="77777777" w:rsidTr="00C008A1">
        <w:tc>
          <w:tcPr>
            <w:tcW w:w="9923" w:type="dxa"/>
            <w:gridSpan w:val="3"/>
            <w:shd w:val="clear" w:color="auto" w:fill="F2DBDB" w:themeFill="accent2" w:themeFillTint="33"/>
          </w:tcPr>
          <w:p w14:paraId="4423BE78" w14:textId="77777777" w:rsidR="00AB524E" w:rsidRPr="00EA67C0" w:rsidRDefault="00AB524E" w:rsidP="00C008A1">
            <w:pPr>
              <w:rPr>
                <w:b/>
                <w:bCs/>
              </w:rPr>
            </w:pPr>
            <w:r w:rsidRPr="00EA67C0">
              <w:rPr>
                <w:b/>
                <w:bCs/>
              </w:rPr>
              <w:t>Learning issue</w:t>
            </w:r>
          </w:p>
        </w:tc>
      </w:tr>
      <w:tr w:rsidR="00AB524E" w14:paraId="367C9802" w14:textId="77777777" w:rsidTr="00C008A1">
        <w:tc>
          <w:tcPr>
            <w:tcW w:w="9923" w:type="dxa"/>
            <w:gridSpan w:val="3"/>
          </w:tcPr>
          <w:p w14:paraId="2D732C70" w14:textId="4CC2BCCA" w:rsidR="00AB524E" w:rsidRPr="00EA67C0" w:rsidRDefault="00AB524E" w:rsidP="00C008A1">
            <w:pPr>
              <w:pStyle w:val="Bullets1"/>
              <w:numPr>
                <w:ilvl w:val="0"/>
                <w:numId w:val="0"/>
              </w:numPr>
            </w:pPr>
            <w:r w:rsidRPr="00AB524E">
              <w:t>Learners who cannot vision a draft version of their future self can lack overall motivation to commit wholeheartedly to their studies. They may also lack the resilience required to be successful on aspects of the course they find uninspiring or lacking in relevance.</w:t>
            </w:r>
          </w:p>
        </w:tc>
      </w:tr>
      <w:tr w:rsidR="00AB524E" w14:paraId="0E81B363" w14:textId="77777777" w:rsidTr="00C008A1">
        <w:tc>
          <w:tcPr>
            <w:tcW w:w="9923" w:type="dxa"/>
            <w:gridSpan w:val="3"/>
            <w:shd w:val="clear" w:color="auto" w:fill="F2DBDB" w:themeFill="accent2" w:themeFillTint="33"/>
          </w:tcPr>
          <w:p w14:paraId="64E05DF7" w14:textId="77777777" w:rsidR="00AB524E" w:rsidRPr="00EA67C0" w:rsidRDefault="00AB524E" w:rsidP="00C008A1">
            <w:pPr>
              <w:rPr>
                <w:b/>
                <w:bCs/>
                <w:szCs w:val="20"/>
              </w:rPr>
            </w:pPr>
            <w:r w:rsidRPr="00B90428">
              <w:rPr>
                <w:b/>
                <w:bCs/>
                <w:szCs w:val="20"/>
              </w:rPr>
              <w:t>What might cause or contribute to this issue?</w:t>
            </w:r>
          </w:p>
        </w:tc>
      </w:tr>
      <w:tr w:rsidR="00AB524E" w14:paraId="3B90DAD0" w14:textId="77777777" w:rsidTr="00C008A1">
        <w:tc>
          <w:tcPr>
            <w:tcW w:w="9923" w:type="dxa"/>
            <w:gridSpan w:val="3"/>
          </w:tcPr>
          <w:p w14:paraId="20CB8A99" w14:textId="36556DF9" w:rsidR="00AB524E" w:rsidRPr="00B90428" w:rsidRDefault="00AB524E" w:rsidP="00C008A1">
            <w:pPr>
              <w:pStyle w:val="Bullets1"/>
            </w:pPr>
            <w:r>
              <w:t xml:space="preserve">Insufficient use of stimulating experiences to help learners produce initial drafts of their future careers. </w:t>
            </w:r>
          </w:p>
        </w:tc>
      </w:tr>
      <w:tr w:rsidR="00AB524E" w14:paraId="5AE1E5FD" w14:textId="77777777" w:rsidTr="00C008A1">
        <w:tc>
          <w:tcPr>
            <w:tcW w:w="9923" w:type="dxa"/>
            <w:gridSpan w:val="3"/>
            <w:shd w:val="clear" w:color="auto" w:fill="00B050"/>
          </w:tcPr>
          <w:p w14:paraId="3F271F20" w14:textId="77777777" w:rsidR="00AB524E" w:rsidRPr="00EA67C0" w:rsidRDefault="00AB524E" w:rsidP="00C008A1">
            <w:pPr>
              <w:pStyle w:val="Heading5"/>
            </w:pPr>
            <w:r w:rsidRPr="00EA67C0">
              <w:t>Thoughts on technology and pedagogy</w:t>
            </w:r>
          </w:p>
        </w:tc>
      </w:tr>
      <w:tr w:rsidR="00AB524E" w14:paraId="068946EB" w14:textId="77777777" w:rsidTr="00C008A1">
        <w:tc>
          <w:tcPr>
            <w:tcW w:w="9923" w:type="dxa"/>
            <w:gridSpan w:val="3"/>
          </w:tcPr>
          <w:p w14:paraId="02519744" w14:textId="77777777" w:rsidR="00AB524E" w:rsidRDefault="00AB524E" w:rsidP="00B8521F">
            <w:pPr>
              <w:pStyle w:val="Number1"/>
              <w:numPr>
                <w:ilvl w:val="0"/>
                <w:numId w:val="26"/>
              </w:numPr>
            </w:pPr>
            <w:r>
              <w:t>PhDs &amp; Concept Cars</w:t>
            </w:r>
          </w:p>
          <w:p w14:paraId="2A18575E" w14:textId="5748BD32" w:rsidR="00AB524E" w:rsidRDefault="00AB524E" w:rsidP="00AB524E">
            <w:pPr>
              <w:pStyle w:val="Bullets2"/>
            </w:pPr>
            <w:r>
              <w:rPr>
                <w:i/>
                <w:iCs/>
              </w:rPr>
              <w:t>[For level 2 upwards]</w:t>
            </w:r>
          </w:p>
          <w:p w14:paraId="7AE8D30D" w14:textId="4B8E3872" w:rsidR="00AB524E" w:rsidRDefault="00AB524E" w:rsidP="00AB524E">
            <w:pPr>
              <w:pStyle w:val="Bullets2"/>
            </w:pPr>
            <w:r>
              <w:t xml:space="preserve">Show learners what study for a PhD involves and how this develops vocational thinking. </w:t>
            </w:r>
          </w:p>
          <w:p w14:paraId="50F59D5F" w14:textId="2091010E" w:rsidR="00AB524E" w:rsidRDefault="00AB524E" w:rsidP="00AB524E">
            <w:pPr>
              <w:pStyle w:val="Bullets2"/>
            </w:pPr>
            <w:r>
              <w:t xml:space="preserve">Task learners with asking their </w:t>
            </w:r>
            <w:hyperlink w:anchor="Learningnetwork" w:history="1">
              <w:r w:rsidRPr="00AB524E">
                <w:rPr>
                  <w:rStyle w:val="Hyperlink"/>
                </w:rPr>
                <w:t>learning networks</w:t>
              </w:r>
            </w:hyperlink>
            <w:r>
              <w:t xml:space="preserve"> to set out the greatest challenge/s for their vocational area. You might use phrases such as: 'Wouldn't it be </w:t>
            </w:r>
            <w:r w:rsidR="000B2B1C">
              <w:t xml:space="preserve">cool </w:t>
            </w:r>
            <w:r>
              <w:t xml:space="preserve">if…' This could be teamed with illustrations of how 'concept cars' change the motor-vehicle industry. </w:t>
            </w:r>
          </w:p>
          <w:p w14:paraId="79A324E4" w14:textId="6ABCDA0E" w:rsidR="00AB524E" w:rsidRDefault="00AB524E" w:rsidP="00AB524E">
            <w:pPr>
              <w:pStyle w:val="Bullets2"/>
            </w:pPr>
            <w:r>
              <w:t xml:space="preserve">Ask learners to set out the </w:t>
            </w:r>
            <w:r w:rsidR="000B2B1C">
              <w:t xml:space="preserve">learning </w:t>
            </w:r>
            <w:r>
              <w:t xml:space="preserve">networks they would need to address the PhD challenge. </w:t>
            </w:r>
          </w:p>
          <w:p w14:paraId="0956032D" w14:textId="77777777" w:rsidR="00AB524E" w:rsidRDefault="00AB524E" w:rsidP="00AB524E">
            <w:pPr>
              <w:pStyle w:val="Bullets2"/>
            </w:pPr>
            <w:r>
              <w:t>This task is primarily about seeding curiosity and aspiration management and will ideally create long-term relevance for some of the elements of the course.</w:t>
            </w:r>
          </w:p>
          <w:p w14:paraId="7CED61A9" w14:textId="77777777" w:rsidR="000B2B1C" w:rsidRDefault="000B2B1C" w:rsidP="000B2B1C">
            <w:pPr>
              <w:pStyle w:val="Number1"/>
            </w:pPr>
            <w:r>
              <w:t>Guest speakers</w:t>
            </w:r>
          </w:p>
          <w:p w14:paraId="1E0314C3" w14:textId="77777777" w:rsidR="000B2B1C" w:rsidRDefault="000B2B1C" w:rsidP="000B2B1C">
            <w:pPr>
              <w:pStyle w:val="Bullets2"/>
            </w:pPr>
            <w:r>
              <w:t>Industry figures</w:t>
            </w:r>
          </w:p>
          <w:p w14:paraId="57657066" w14:textId="77777777" w:rsidR="000B2B1C" w:rsidRDefault="000B2B1C" w:rsidP="000B2B1C">
            <w:pPr>
              <w:pStyle w:val="Bullets2"/>
            </w:pPr>
            <w:r>
              <w:t>Alumni</w:t>
            </w:r>
          </w:p>
          <w:p w14:paraId="1B519F0E" w14:textId="77777777" w:rsidR="000B2B1C" w:rsidRDefault="000B2B1C" w:rsidP="000B2B1C">
            <w:pPr>
              <w:pStyle w:val="Number1"/>
            </w:pPr>
            <w:r>
              <w:t>Industry visits</w:t>
            </w:r>
          </w:p>
          <w:p w14:paraId="12371FAE" w14:textId="722B56D4" w:rsidR="000B2B1C" w:rsidRDefault="000B2B1C" w:rsidP="000B2B1C">
            <w:pPr>
              <w:pStyle w:val="Number1"/>
            </w:pPr>
            <w:r>
              <w:t>Career progression sheets</w:t>
            </w:r>
          </w:p>
          <w:p w14:paraId="4CA679E5" w14:textId="4354376C" w:rsidR="000B2B1C" w:rsidRDefault="000B2B1C" w:rsidP="000B2B1C">
            <w:pPr>
              <w:pStyle w:val="Bullets2"/>
            </w:pPr>
            <w:r>
              <w:t xml:space="preserve">Produce, or ask learners to research and produce, a list of careers for which their current course is a starting point. These could be collated onto a group </w:t>
            </w:r>
            <w:hyperlink w:anchor="Wiki" w:history="1">
              <w:r w:rsidRPr="000B2B1C">
                <w:rPr>
                  <w:rStyle w:val="Hyperlink"/>
                </w:rPr>
                <w:t>wi</w:t>
              </w:r>
              <w:r w:rsidRPr="000B2B1C">
                <w:rPr>
                  <w:rStyle w:val="Hyperlink"/>
                </w:rPr>
                <w:t>k</w:t>
              </w:r>
              <w:r w:rsidRPr="000B2B1C">
                <w:rPr>
                  <w:rStyle w:val="Hyperlink"/>
                </w:rPr>
                <w:t>i</w:t>
              </w:r>
            </w:hyperlink>
            <w:r>
              <w:t xml:space="preserve">. </w:t>
            </w:r>
          </w:p>
          <w:p w14:paraId="10DEF996" w14:textId="5A06F6CD" w:rsidR="009D74F6" w:rsidRDefault="009D74F6" w:rsidP="009D74F6">
            <w:pPr>
              <w:pStyle w:val="Number1"/>
            </w:pPr>
            <w:r>
              <w:t>Employability skills</w:t>
            </w:r>
          </w:p>
          <w:p w14:paraId="3D44DFC0" w14:textId="77777777" w:rsidR="000B2B1C" w:rsidRDefault="000B2B1C" w:rsidP="000B2B1C">
            <w:pPr>
              <w:pStyle w:val="Bullets2"/>
            </w:pPr>
            <w:r>
              <w:t>Us</w:t>
            </w:r>
            <w:r w:rsidR="009D74F6">
              <w:t>ing</w:t>
            </w:r>
            <w:r>
              <w:t xml:space="preserve"> a </w:t>
            </w:r>
            <w:hyperlink w:anchor="Collaborativewhiteboard" w:history="1">
              <w:r w:rsidRPr="009D74F6">
                <w:rPr>
                  <w:rStyle w:val="Hyperlink"/>
                </w:rPr>
                <w:t>collaborative whiteboard</w:t>
              </w:r>
            </w:hyperlink>
            <w:r w:rsidR="009D74F6">
              <w:t>,</w:t>
            </w:r>
            <w:r>
              <w:t xml:space="preserve"> </w:t>
            </w:r>
            <w:r w:rsidR="009D74F6">
              <w:t>a</w:t>
            </w:r>
            <w:r>
              <w:t xml:space="preserve">sk learners to set down the </w:t>
            </w:r>
            <w:r w:rsidR="009D74F6">
              <w:t xml:space="preserve">employability skills they feel they will develop on their course. </w:t>
            </w:r>
          </w:p>
          <w:p w14:paraId="4263CC35" w14:textId="77777777" w:rsidR="009D74F6" w:rsidRDefault="009D74F6" w:rsidP="000B2B1C">
            <w:pPr>
              <w:pStyle w:val="Bullets2"/>
            </w:pPr>
            <w:r>
              <w:t xml:space="preserve">Move their contributions into two lists: those specific to the vocational subject, and those transferable to any career. </w:t>
            </w:r>
          </w:p>
          <w:p w14:paraId="2741132C" w14:textId="57B185CA" w:rsidR="009D74F6" w:rsidRPr="00EA67C0" w:rsidRDefault="009D74F6" w:rsidP="000B2B1C">
            <w:pPr>
              <w:pStyle w:val="Bullets2"/>
            </w:pPr>
            <w:r>
              <w:t xml:space="preserve">Produce, or ask learners to research and produce, a list of careers for which their potential transferable skills will be ideal. These could be collated onto a group </w:t>
            </w:r>
            <w:hyperlink w:anchor="Wiki" w:history="1">
              <w:r w:rsidRPr="000B2B1C">
                <w:rPr>
                  <w:rStyle w:val="Hyperlink"/>
                </w:rPr>
                <w:t>wiki</w:t>
              </w:r>
            </w:hyperlink>
            <w:r>
              <w:t>.</w:t>
            </w:r>
          </w:p>
        </w:tc>
      </w:tr>
    </w:tbl>
    <w:p w14:paraId="6C2EAC27" w14:textId="73A514B6" w:rsidR="00AB524E" w:rsidRDefault="00AB524E">
      <w:pPr>
        <w:rPr>
          <w:b/>
          <w:bCs/>
        </w:rPr>
      </w:pPr>
    </w:p>
    <w:p w14:paraId="1F187DA9" w14:textId="77777777" w:rsidR="00AB524E" w:rsidRDefault="00AB524E"/>
    <w:p w14:paraId="10BC32D7" w14:textId="77777777" w:rsidR="004A41A4" w:rsidRDefault="004A41A4">
      <w:r>
        <w:rPr>
          <w:b/>
          <w:bCs/>
        </w:rPr>
        <w:br w:type="page"/>
      </w:r>
    </w:p>
    <w:tbl>
      <w:tblPr>
        <w:tblStyle w:val="TableGrid"/>
        <w:tblW w:w="9923" w:type="dxa"/>
        <w:tblInd w:w="-289" w:type="dxa"/>
        <w:tblLook w:val="04A0" w:firstRow="1" w:lastRow="0" w:firstColumn="1" w:lastColumn="0" w:noHBand="0" w:noVBand="1"/>
      </w:tblPr>
      <w:tblGrid>
        <w:gridCol w:w="6663"/>
        <w:gridCol w:w="1129"/>
        <w:gridCol w:w="2131"/>
      </w:tblGrid>
      <w:tr w:rsidR="0096134E" w14:paraId="6C4E25A0" w14:textId="77777777" w:rsidTr="00CA36C0">
        <w:tc>
          <w:tcPr>
            <w:tcW w:w="6663" w:type="dxa"/>
            <w:shd w:val="clear" w:color="auto" w:fill="CC3300"/>
          </w:tcPr>
          <w:p w14:paraId="33C709FF" w14:textId="498F1241" w:rsidR="0096134E" w:rsidRPr="00EA67C0" w:rsidRDefault="0096134E" w:rsidP="005E4E22">
            <w:pPr>
              <w:pStyle w:val="Heading5"/>
              <w:rPr>
                <w:sz w:val="20"/>
                <w:szCs w:val="20"/>
              </w:rPr>
            </w:pPr>
            <w:r w:rsidRPr="0096134E">
              <w:lastRenderedPageBreak/>
              <w:t>B</w:t>
            </w:r>
            <w:bookmarkStart w:id="6" w:name="Barrierstoindependentlearning"/>
            <w:bookmarkEnd w:id="6"/>
            <w:r w:rsidRPr="0096134E">
              <w:t>arriers to independent learning</w:t>
            </w:r>
          </w:p>
        </w:tc>
        <w:tc>
          <w:tcPr>
            <w:tcW w:w="1129" w:type="dxa"/>
            <w:shd w:val="clear" w:color="auto" w:fill="CC3300"/>
          </w:tcPr>
          <w:p w14:paraId="75D7558C" w14:textId="77777777" w:rsidR="0096134E" w:rsidRPr="00EA67C0" w:rsidRDefault="00C00223" w:rsidP="005E4E22">
            <w:pPr>
              <w:pStyle w:val="Heading5"/>
              <w:rPr>
                <w:sz w:val="20"/>
                <w:szCs w:val="20"/>
              </w:rPr>
            </w:pPr>
            <w:hyperlink w:anchor="Commonlearningissues" w:history="1">
              <w:r w:rsidR="0096134E" w:rsidRPr="00E23E5C">
                <w:rPr>
                  <w:rStyle w:val="Hyperlink"/>
                  <w:sz w:val="24"/>
                </w:rPr>
                <w:t>Back</w:t>
              </w:r>
            </w:hyperlink>
          </w:p>
        </w:tc>
        <w:tc>
          <w:tcPr>
            <w:tcW w:w="2131" w:type="dxa"/>
            <w:shd w:val="clear" w:color="auto" w:fill="CC3300"/>
          </w:tcPr>
          <w:p w14:paraId="60F9DADC" w14:textId="28514FB5" w:rsidR="0096134E" w:rsidRPr="00EA67C0" w:rsidRDefault="0096134E" w:rsidP="005E4E22">
            <w:pPr>
              <w:pStyle w:val="Heading5"/>
            </w:pPr>
            <w:r w:rsidRPr="00EA67C0">
              <w:t xml:space="preserve">LRF </w:t>
            </w:r>
            <w:r w:rsidR="00910FBC">
              <w:t>03</w:t>
            </w:r>
          </w:p>
        </w:tc>
      </w:tr>
      <w:tr w:rsidR="0096134E" w14:paraId="49AC6EB5" w14:textId="77777777" w:rsidTr="00CA36C0">
        <w:tc>
          <w:tcPr>
            <w:tcW w:w="9923" w:type="dxa"/>
            <w:gridSpan w:val="3"/>
            <w:shd w:val="clear" w:color="auto" w:fill="F2DBDB" w:themeFill="accent2" w:themeFillTint="33"/>
          </w:tcPr>
          <w:p w14:paraId="0D06670F" w14:textId="77777777" w:rsidR="0096134E" w:rsidRPr="00EA67C0" w:rsidRDefault="0096134E" w:rsidP="00CA36C0">
            <w:pPr>
              <w:rPr>
                <w:b/>
                <w:bCs/>
              </w:rPr>
            </w:pPr>
            <w:r w:rsidRPr="00EA67C0">
              <w:rPr>
                <w:b/>
                <w:bCs/>
              </w:rPr>
              <w:t>Learning issue</w:t>
            </w:r>
          </w:p>
        </w:tc>
      </w:tr>
      <w:tr w:rsidR="0096134E" w14:paraId="21F1EC77" w14:textId="77777777" w:rsidTr="00CA36C0">
        <w:tc>
          <w:tcPr>
            <w:tcW w:w="9923" w:type="dxa"/>
            <w:gridSpan w:val="3"/>
          </w:tcPr>
          <w:p w14:paraId="772001CC" w14:textId="0754D0D6" w:rsidR="0096134E" w:rsidRPr="00EA67C0" w:rsidRDefault="0096134E" w:rsidP="001A34CB">
            <w:pPr>
              <w:pStyle w:val="Bullets1"/>
              <w:numPr>
                <w:ilvl w:val="0"/>
                <w:numId w:val="0"/>
              </w:numPr>
            </w:pPr>
            <w:r>
              <w:t>Insufficient</w:t>
            </w:r>
            <w:r w:rsidRPr="0096134E">
              <w:t xml:space="preserve"> identification of </w:t>
            </w:r>
            <w:r w:rsidRPr="0096134E">
              <w:rPr>
                <w:b/>
                <w:bCs/>
                <w:i/>
                <w:iCs/>
              </w:rPr>
              <w:t>all</w:t>
            </w:r>
            <w:r w:rsidRPr="0096134E">
              <w:t xml:space="preserve"> potential barriers to learning independently that may result in a learner underperforming or leaving early.  </w:t>
            </w:r>
          </w:p>
        </w:tc>
      </w:tr>
      <w:tr w:rsidR="0096134E" w14:paraId="58B6AAB6" w14:textId="77777777" w:rsidTr="00CA36C0">
        <w:tc>
          <w:tcPr>
            <w:tcW w:w="9923" w:type="dxa"/>
            <w:gridSpan w:val="3"/>
            <w:shd w:val="clear" w:color="auto" w:fill="F2DBDB" w:themeFill="accent2" w:themeFillTint="33"/>
          </w:tcPr>
          <w:p w14:paraId="590966B9" w14:textId="77777777" w:rsidR="0096134E" w:rsidRPr="00EA67C0" w:rsidRDefault="0096134E" w:rsidP="00CA36C0">
            <w:pPr>
              <w:rPr>
                <w:b/>
                <w:bCs/>
                <w:szCs w:val="20"/>
              </w:rPr>
            </w:pPr>
            <w:r w:rsidRPr="00B90428">
              <w:rPr>
                <w:b/>
                <w:bCs/>
                <w:szCs w:val="20"/>
              </w:rPr>
              <w:t>What might cause or contribute to this issue?</w:t>
            </w:r>
          </w:p>
        </w:tc>
      </w:tr>
      <w:tr w:rsidR="0096134E" w14:paraId="478E3731" w14:textId="77777777" w:rsidTr="00CA36C0">
        <w:tc>
          <w:tcPr>
            <w:tcW w:w="9923" w:type="dxa"/>
            <w:gridSpan w:val="3"/>
          </w:tcPr>
          <w:p w14:paraId="7CA0FE6E" w14:textId="77777777" w:rsidR="0096134E" w:rsidRDefault="0096134E" w:rsidP="001A34CB">
            <w:pPr>
              <w:pStyle w:val="Bullets1"/>
            </w:pPr>
            <w:r>
              <w:t xml:space="preserve">Teachers perceive initial assessment to be a process carried out by others. </w:t>
            </w:r>
          </w:p>
          <w:p w14:paraId="6D29346A" w14:textId="77777777" w:rsidR="0096134E" w:rsidRDefault="0096134E" w:rsidP="001A34CB">
            <w:pPr>
              <w:pStyle w:val="Bullets1"/>
            </w:pPr>
            <w:r>
              <w:t>Proprietary initial assessment tests are delivered without sufficient through to emotional preparation, resulting in a blaze attitude by some learners.</w:t>
            </w:r>
          </w:p>
          <w:p w14:paraId="72BFEA58" w14:textId="23C48AFF" w:rsidR="0096134E" w:rsidRPr="00B90428" w:rsidRDefault="0096134E" w:rsidP="001A34CB">
            <w:pPr>
              <w:pStyle w:val="Bullets1"/>
            </w:pPr>
            <w:r>
              <w:t xml:space="preserve">Teachers perceive initial assessment to be limited to English and maths. </w:t>
            </w:r>
          </w:p>
        </w:tc>
      </w:tr>
      <w:tr w:rsidR="0096134E" w14:paraId="26CBE3D7" w14:textId="77777777" w:rsidTr="00CA36C0">
        <w:tc>
          <w:tcPr>
            <w:tcW w:w="9923" w:type="dxa"/>
            <w:gridSpan w:val="3"/>
            <w:shd w:val="clear" w:color="auto" w:fill="00B050"/>
          </w:tcPr>
          <w:p w14:paraId="35E82B24" w14:textId="77777777" w:rsidR="0096134E" w:rsidRPr="00EA67C0" w:rsidRDefault="0096134E" w:rsidP="005E4E22">
            <w:pPr>
              <w:pStyle w:val="Heading5"/>
            </w:pPr>
            <w:r w:rsidRPr="00EA67C0">
              <w:t>Thoughts on technology and pedagogy</w:t>
            </w:r>
          </w:p>
        </w:tc>
      </w:tr>
      <w:tr w:rsidR="0096134E" w14:paraId="7FCBF6BF" w14:textId="77777777" w:rsidTr="00CA36C0">
        <w:tc>
          <w:tcPr>
            <w:tcW w:w="9923" w:type="dxa"/>
            <w:gridSpan w:val="3"/>
          </w:tcPr>
          <w:p w14:paraId="07996B97" w14:textId="73A98CA4" w:rsidR="004A41A4" w:rsidRDefault="004A41A4" w:rsidP="00B8521F">
            <w:pPr>
              <w:pStyle w:val="Number1"/>
              <w:numPr>
                <w:ilvl w:val="0"/>
                <w:numId w:val="29"/>
              </w:numPr>
            </w:pPr>
            <w:r>
              <w:t>Identifying barriers to independent learning</w:t>
            </w:r>
          </w:p>
          <w:p w14:paraId="424A6F79" w14:textId="1EF712D0" w:rsidR="0096134E" w:rsidRDefault="00856174" w:rsidP="004A41A4">
            <w:pPr>
              <w:pStyle w:val="Bullets1"/>
              <w:numPr>
                <w:ilvl w:val="0"/>
                <w:numId w:val="0"/>
              </w:numPr>
              <w:ind w:left="360"/>
            </w:pPr>
            <w:r>
              <w:t xml:space="preserve">Hypothesis: if no learners had barriers to learning independently, teaching would be easy. If you agree with this hypothesis, then it follows that the art of teaching is to clearly identify and mitigate these barriers – whatever they may be. </w:t>
            </w:r>
          </w:p>
          <w:p w14:paraId="19B3F570" w14:textId="35940450" w:rsidR="00856174" w:rsidRDefault="00856174" w:rsidP="001A34CB">
            <w:pPr>
              <w:pStyle w:val="Bullets2"/>
            </w:pPr>
            <w:r>
              <w:t>Barriers can be attitudinal. Telling learners to change their attitude is unlikely to work. Teachers must design experiences through which learners attitudes change. This is clearly dependent on the focus of the poor attitude and the learning context. Poor attitudes could be:</w:t>
            </w:r>
          </w:p>
          <w:p w14:paraId="3B8578AA" w14:textId="77B5F60C" w:rsidR="00856174" w:rsidRDefault="00856174" w:rsidP="00CC7592">
            <w:pPr>
              <w:pStyle w:val="Bullets3"/>
            </w:pPr>
            <w:r>
              <w:t>shy, lacking confidence</w:t>
            </w:r>
          </w:p>
          <w:p w14:paraId="1AAD34E8" w14:textId="55B7E056" w:rsidR="00856174" w:rsidRDefault="00856174" w:rsidP="00CC7592">
            <w:pPr>
              <w:pStyle w:val="Bullets3"/>
            </w:pPr>
            <w:r>
              <w:t>intolerance</w:t>
            </w:r>
          </w:p>
          <w:p w14:paraId="0A261D03" w14:textId="6028F78A" w:rsidR="00856174" w:rsidRDefault="00856174" w:rsidP="00CC7592">
            <w:pPr>
              <w:pStyle w:val="Bullets3"/>
            </w:pPr>
            <w:r>
              <w:t>poor resilience to failure</w:t>
            </w:r>
          </w:p>
          <w:p w14:paraId="1EAD5D6D" w14:textId="16DB049E" w:rsidR="00856174" w:rsidRDefault="00856174" w:rsidP="00CC7592">
            <w:pPr>
              <w:pStyle w:val="Bullets3"/>
            </w:pPr>
            <w:r>
              <w:t>don't love the subject</w:t>
            </w:r>
          </w:p>
          <w:p w14:paraId="6B4CE97B" w14:textId="01C72C30" w:rsidR="00856174" w:rsidRDefault="00856174" w:rsidP="00CC7592">
            <w:pPr>
              <w:pStyle w:val="Bullets3"/>
            </w:pPr>
            <w:r>
              <w:t>don't enjoy working independently, completing research, etc.</w:t>
            </w:r>
          </w:p>
          <w:p w14:paraId="5808DE5D" w14:textId="77777777" w:rsidR="00856174" w:rsidRDefault="00856174" w:rsidP="001A34CB">
            <w:pPr>
              <w:pStyle w:val="Bullets2"/>
            </w:pPr>
            <w:r>
              <w:t xml:space="preserve">Barriers can also be around skills, such as: </w:t>
            </w:r>
          </w:p>
          <w:p w14:paraId="4CD4C35C" w14:textId="77777777" w:rsidR="00856174" w:rsidRDefault="004B27BA" w:rsidP="00CC7592">
            <w:pPr>
              <w:pStyle w:val="Bullets3"/>
            </w:pPr>
            <w:r>
              <w:t>inability to express themselves in writing</w:t>
            </w:r>
          </w:p>
          <w:p w14:paraId="20BB6ED9" w14:textId="77777777" w:rsidR="004B27BA" w:rsidRDefault="004B27BA" w:rsidP="00CC7592">
            <w:pPr>
              <w:pStyle w:val="Bullets3"/>
            </w:pPr>
            <w:r>
              <w:t>lack of critical-reflection skills</w:t>
            </w:r>
          </w:p>
          <w:p w14:paraId="16BE841C" w14:textId="77777777" w:rsidR="004B27BA" w:rsidRDefault="004B27BA" w:rsidP="00CC7592">
            <w:pPr>
              <w:pStyle w:val="Bullets3"/>
            </w:pPr>
            <w:r>
              <w:t>the urge to cut-and-paste when researching due to poor synthesis skills, etc.</w:t>
            </w:r>
          </w:p>
          <w:p w14:paraId="7298383B" w14:textId="570DBC97" w:rsidR="004B27BA" w:rsidRDefault="004B27BA" w:rsidP="001A34CB">
            <w:pPr>
              <w:pStyle w:val="Bullets1"/>
              <w:numPr>
                <w:ilvl w:val="0"/>
                <w:numId w:val="0"/>
              </w:numPr>
              <w:ind w:left="360" w:hanging="360"/>
            </w:pPr>
          </w:p>
          <w:p w14:paraId="1B5BAEE2" w14:textId="77777777" w:rsidR="004A41A4" w:rsidRDefault="004B27BA" w:rsidP="004A41A4">
            <w:pPr>
              <w:pStyle w:val="Number1"/>
            </w:pPr>
            <w:r>
              <w:t>Task</w:t>
            </w:r>
          </w:p>
          <w:p w14:paraId="5D67BCFD" w14:textId="3D69B543" w:rsidR="004B27BA" w:rsidRDefault="004B27BA" w:rsidP="004A41A4">
            <w:pPr>
              <w:pStyle w:val="Bullets1"/>
              <w:numPr>
                <w:ilvl w:val="0"/>
                <w:numId w:val="0"/>
              </w:numPr>
              <w:ind w:left="360"/>
            </w:pPr>
            <w:r>
              <w:t xml:space="preserve">Focus on a case study. Find a learner or group of learners and your perception of their specific barrier to learning. Design a strategy to overcome it. Many of the strategies in this resource can be used. However, here is a simple example. </w:t>
            </w:r>
          </w:p>
          <w:p w14:paraId="672CE33C" w14:textId="7BB7BFB6" w:rsidR="004B27BA" w:rsidRDefault="004B27BA" w:rsidP="004A41A4">
            <w:pPr>
              <w:pStyle w:val="Bullets2"/>
            </w:pPr>
            <w:r>
              <w:t xml:space="preserve">A learner doesn't love the subject. The </w:t>
            </w:r>
            <w:r>
              <w:rPr>
                <w:i/>
                <w:iCs/>
              </w:rPr>
              <w:t>Back Pocket</w:t>
            </w:r>
            <w:r>
              <w:t xml:space="preserve"> strategy. </w:t>
            </w:r>
          </w:p>
          <w:p w14:paraId="2F19A896" w14:textId="77777777" w:rsidR="004B27BA" w:rsidRDefault="00E060D3" w:rsidP="004A41A4">
            <w:pPr>
              <w:pStyle w:val="Bullets3"/>
            </w:pPr>
            <w:r>
              <w:t xml:space="preserve">Chat to the learner to find out their wider background and interests. </w:t>
            </w:r>
          </w:p>
          <w:p w14:paraId="74521521" w14:textId="77777777" w:rsidR="00E060D3" w:rsidRDefault="00E060D3" w:rsidP="004A41A4">
            <w:pPr>
              <w:pStyle w:val="Bullets3"/>
            </w:pPr>
            <w:r>
              <w:t xml:space="preserve">During your week, keep an eye out for anything that can bridge the gap between the subject and the learner's interests. </w:t>
            </w:r>
          </w:p>
          <w:p w14:paraId="42685567" w14:textId="77777777" w:rsidR="00E060D3" w:rsidRDefault="00E060D3" w:rsidP="004A41A4">
            <w:pPr>
              <w:pStyle w:val="Bullets3"/>
            </w:pPr>
            <w:r>
              <w:t xml:space="preserve">Give or send the item you find to your target learner with the line: 'I saw this and thought of you'. </w:t>
            </w:r>
          </w:p>
          <w:p w14:paraId="1E2DBB8C" w14:textId="77777777" w:rsidR="00E060D3" w:rsidRDefault="00E060D3" w:rsidP="004A41A4">
            <w:pPr>
              <w:pStyle w:val="Bullets3"/>
            </w:pPr>
            <w:r>
              <w:t xml:space="preserve">This may not work instantly, but it can be a powerful motivator when learners feel they have been singled out by the teacher for thought outside of the classroom. </w:t>
            </w:r>
          </w:p>
          <w:p w14:paraId="74CF67FB" w14:textId="77777777" w:rsidR="00E060D3" w:rsidRDefault="00E060D3" w:rsidP="005E4E22">
            <w:pPr>
              <w:pStyle w:val="Bullets1"/>
              <w:numPr>
                <w:ilvl w:val="0"/>
                <w:numId w:val="0"/>
              </w:numPr>
              <w:ind w:left="360" w:hanging="360"/>
            </w:pPr>
          </w:p>
          <w:p w14:paraId="76F067D3" w14:textId="3E72C0EC" w:rsidR="00E060D3" w:rsidRPr="00EA67C0" w:rsidRDefault="00E060D3" w:rsidP="001A34CB">
            <w:pPr>
              <w:pStyle w:val="Bullets1"/>
              <w:numPr>
                <w:ilvl w:val="0"/>
                <w:numId w:val="0"/>
              </w:numPr>
            </w:pPr>
            <w:r>
              <w:t xml:space="preserve">Critical success factor is the teacher's instinct to clearly articulate learning barriers, then be inventive in their resolution. </w:t>
            </w:r>
          </w:p>
        </w:tc>
      </w:tr>
    </w:tbl>
    <w:p w14:paraId="4CF024F8" w14:textId="312657C2" w:rsidR="0096134E" w:rsidRDefault="0096134E"/>
    <w:p w14:paraId="39627FBF" w14:textId="77777777" w:rsidR="00DE0CA0" w:rsidRDefault="00DE0CA0">
      <w:r>
        <w:rPr>
          <w:b/>
          <w:bCs/>
        </w:rPr>
        <w:br w:type="page"/>
      </w:r>
    </w:p>
    <w:tbl>
      <w:tblPr>
        <w:tblStyle w:val="TableGrid"/>
        <w:tblW w:w="9923" w:type="dxa"/>
        <w:tblInd w:w="-289" w:type="dxa"/>
        <w:tblLook w:val="04A0" w:firstRow="1" w:lastRow="0" w:firstColumn="1" w:lastColumn="0" w:noHBand="0" w:noVBand="1"/>
      </w:tblPr>
      <w:tblGrid>
        <w:gridCol w:w="6663"/>
        <w:gridCol w:w="1129"/>
        <w:gridCol w:w="2131"/>
      </w:tblGrid>
      <w:tr w:rsidR="009179B9" w14:paraId="1AA66010" w14:textId="77777777" w:rsidTr="00C008A1">
        <w:tc>
          <w:tcPr>
            <w:tcW w:w="6663" w:type="dxa"/>
            <w:shd w:val="clear" w:color="auto" w:fill="CC3300"/>
          </w:tcPr>
          <w:p w14:paraId="6E83762E" w14:textId="1D1E95B8" w:rsidR="009179B9" w:rsidRPr="005E4E22" w:rsidRDefault="009179B9" w:rsidP="00C008A1">
            <w:pPr>
              <w:pStyle w:val="Heading5"/>
            </w:pPr>
            <w:r>
              <w:lastRenderedPageBreak/>
              <w:t>B</w:t>
            </w:r>
            <w:bookmarkStart w:id="7" w:name="Behaviourissues"/>
            <w:bookmarkEnd w:id="7"/>
            <w:r>
              <w:t>ehaviour issues</w:t>
            </w:r>
          </w:p>
        </w:tc>
        <w:tc>
          <w:tcPr>
            <w:tcW w:w="1129" w:type="dxa"/>
            <w:shd w:val="clear" w:color="auto" w:fill="CC3300"/>
          </w:tcPr>
          <w:p w14:paraId="4459BAF9" w14:textId="77777777" w:rsidR="009179B9" w:rsidRPr="00EA67C0" w:rsidRDefault="00C00223" w:rsidP="00C008A1">
            <w:pPr>
              <w:tabs>
                <w:tab w:val="left" w:pos="3912"/>
              </w:tabs>
              <w:spacing w:line="264" w:lineRule="auto"/>
              <w:contextualSpacing/>
              <w:rPr>
                <w:b/>
                <w:bCs/>
                <w:color w:val="FFFFFF" w:themeColor="background1"/>
                <w:szCs w:val="20"/>
              </w:rPr>
            </w:pPr>
            <w:hyperlink w:anchor="Commonlearningissues" w:history="1">
              <w:r w:rsidR="009179B9" w:rsidRPr="00E23E5C">
                <w:rPr>
                  <w:rStyle w:val="Hyperlink"/>
                  <w:b/>
                  <w:bCs/>
                  <w:sz w:val="24"/>
                  <w:szCs w:val="24"/>
                </w:rPr>
                <w:t>Back</w:t>
              </w:r>
            </w:hyperlink>
          </w:p>
        </w:tc>
        <w:tc>
          <w:tcPr>
            <w:tcW w:w="2131" w:type="dxa"/>
            <w:shd w:val="clear" w:color="auto" w:fill="CC3300"/>
          </w:tcPr>
          <w:p w14:paraId="4166AA77" w14:textId="36993AB7" w:rsidR="009179B9" w:rsidRPr="00EA67C0" w:rsidRDefault="009179B9" w:rsidP="00C008A1">
            <w:pPr>
              <w:pStyle w:val="Heading5"/>
            </w:pPr>
            <w:r w:rsidRPr="00EA67C0">
              <w:t xml:space="preserve">LRF </w:t>
            </w:r>
            <w:r>
              <w:t>10</w:t>
            </w:r>
          </w:p>
        </w:tc>
      </w:tr>
      <w:tr w:rsidR="009179B9" w14:paraId="11FBB8D4" w14:textId="77777777" w:rsidTr="00C008A1">
        <w:tc>
          <w:tcPr>
            <w:tcW w:w="9923" w:type="dxa"/>
            <w:gridSpan w:val="3"/>
            <w:shd w:val="clear" w:color="auto" w:fill="F2DBDB" w:themeFill="accent2" w:themeFillTint="33"/>
          </w:tcPr>
          <w:p w14:paraId="7BC00E91" w14:textId="77777777" w:rsidR="009179B9" w:rsidRPr="00EA67C0" w:rsidRDefault="009179B9" w:rsidP="00C008A1">
            <w:pPr>
              <w:rPr>
                <w:b/>
                <w:bCs/>
              </w:rPr>
            </w:pPr>
            <w:r w:rsidRPr="00EA67C0">
              <w:rPr>
                <w:b/>
                <w:bCs/>
              </w:rPr>
              <w:t>Learning issue</w:t>
            </w:r>
          </w:p>
        </w:tc>
      </w:tr>
      <w:tr w:rsidR="009179B9" w14:paraId="545BA35F" w14:textId="77777777" w:rsidTr="00C008A1">
        <w:tc>
          <w:tcPr>
            <w:tcW w:w="9923" w:type="dxa"/>
            <w:gridSpan w:val="3"/>
          </w:tcPr>
          <w:p w14:paraId="00EE6314" w14:textId="1AB9BB39" w:rsidR="009179B9" w:rsidRPr="00EA67C0" w:rsidRDefault="0022363D" w:rsidP="00C008A1">
            <w:pPr>
              <w:pStyle w:val="Bullets1"/>
              <w:numPr>
                <w:ilvl w:val="0"/>
                <w:numId w:val="0"/>
              </w:numPr>
            </w:pPr>
            <w:r>
              <w:t xml:space="preserve">Poor learner behaviour </w:t>
            </w:r>
            <w:r w:rsidR="00BE68AA">
              <w:t>probably</w:t>
            </w:r>
            <w:r>
              <w:t xml:space="preserve"> mean</w:t>
            </w:r>
            <w:r w:rsidR="00BE68AA">
              <w:t>s</w:t>
            </w:r>
            <w:r>
              <w:t xml:space="preserve"> the learner is no longer learning. This poor behaviour may well also adversely affect the learning of others. </w:t>
            </w:r>
          </w:p>
        </w:tc>
      </w:tr>
      <w:tr w:rsidR="009179B9" w14:paraId="7B7EFBCF" w14:textId="77777777" w:rsidTr="00C008A1">
        <w:tc>
          <w:tcPr>
            <w:tcW w:w="9923" w:type="dxa"/>
            <w:gridSpan w:val="3"/>
            <w:shd w:val="clear" w:color="auto" w:fill="F2DBDB" w:themeFill="accent2" w:themeFillTint="33"/>
          </w:tcPr>
          <w:p w14:paraId="5A975AB0" w14:textId="77777777" w:rsidR="009179B9" w:rsidRPr="00EA67C0" w:rsidRDefault="009179B9" w:rsidP="00C008A1">
            <w:pPr>
              <w:rPr>
                <w:b/>
                <w:bCs/>
                <w:szCs w:val="20"/>
              </w:rPr>
            </w:pPr>
            <w:r w:rsidRPr="00B90428">
              <w:rPr>
                <w:b/>
                <w:bCs/>
                <w:szCs w:val="20"/>
              </w:rPr>
              <w:t>What might cause or contribute to this issue?</w:t>
            </w:r>
          </w:p>
        </w:tc>
      </w:tr>
      <w:tr w:rsidR="009179B9" w14:paraId="7BE31BB8" w14:textId="77777777" w:rsidTr="00C008A1">
        <w:tc>
          <w:tcPr>
            <w:tcW w:w="9923" w:type="dxa"/>
            <w:gridSpan w:val="3"/>
          </w:tcPr>
          <w:p w14:paraId="1DDB96E5" w14:textId="50288FD5" w:rsidR="0022363D" w:rsidRDefault="0022363D" w:rsidP="00C008A1">
            <w:pPr>
              <w:pStyle w:val="Bullets1"/>
            </w:pPr>
            <w:r>
              <w:t xml:space="preserve">In one lesson, the teacher was working through a </w:t>
            </w:r>
            <w:r w:rsidR="00BE68AA">
              <w:t xml:space="preserve">set of </w:t>
            </w:r>
            <w:r>
              <w:t>marked test paper</w:t>
            </w:r>
            <w:r w:rsidR="00BE68AA">
              <w:t>s</w:t>
            </w:r>
            <w:r>
              <w:t xml:space="preserve">. Many of the answers </w:t>
            </w:r>
            <w:r w:rsidR="00225F95">
              <w:t>were</w:t>
            </w:r>
            <w:r w:rsidR="00BE68AA">
              <w:t xml:space="preserve"> </w:t>
            </w:r>
            <w:r>
              <w:t>wrong. The teacher methodically explained the co</w:t>
            </w:r>
            <w:r w:rsidR="00225F95">
              <w:t xml:space="preserve">rrect answer to each question. </w:t>
            </w:r>
          </w:p>
          <w:p w14:paraId="3F22B825" w14:textId="266B34B8" w:rsidR="00225F95" w:rsidRDefault="006223E8" w:rsidP="00C008A1">
            <w:pPr>
              <w:pStyle w:val="Bullets1"/>
            </w:pPr>
            <w:r>
              <w:t xml:space="preserve">The many instances of poor behaviour, disengagement body language, and under-desk mobile phone use, showed that there was little value being added by this strategy. </w:t>
            </w:r>
          </w:p>
          <w:p w14:paraId="30068ECE" w14:textId="77777777" w:rsidR="006223E8" w:rsidRDefault="006223E8" w:rsidP="006223E8">
            <w:pPr>
              <w:pStyle w:val="Bullets1"/>
            </w:pPr>
            <w:r>
              <w:t>It seems fair to suggest that many learners had hit c</w:t>
            </w:r>
            <w:r w:rsidR="0022363D">
              <w:t>ognitive overload</w:t>
            </w:r>
            <w:r>
              <w:t xml:space="preserve"> as the complexity of the answers rained down one after another in this</w:t>
            </w:r>
            <w:r w:rsidR="0022363D">
              <w:t xml:space="preserve"> overly teacher-centred approach.</w:t>
            </w:r>
            <w:r>
              <w:t xml:space="preserve"> At no point were learners given the opportunity to:</w:t>
            </w:r>
          </w:p>
          <w:p w14:paraId="1C1BD8BD" w14:textId="77777777" w:rsidR="00DE0CA0" w:rsidRDefault="00DE0CA0" w:rsidP="006223E8">
            <w:pPr>
              <w:pStyle w:val="Bullets2"/>
            </w:pPr>
            <w:r>
              <w:t xml:space="preserve">reflect on their personal misunderstandings </w:t>
            </w:r>
          </w:p>
          <w:p w14:paraId="655E0746" w14:textId="57B37D21" w:rsidR="00DE0CA0" w:rsidRDefault="00DE0CA0" w:rsidP="006223E8">
            <w:pPr>
              <w:pStyle w:val="Bullets2"/>
            </w:pPr>
            <w:r>
              <w:t xml:space="preserve">to assimilate the correct solution </w:t>
            </w:r>
          </w:p>
          <w:p w14:paraId="518F274A" w14:textId="4A4D9374" w:rsidR="009179B9" w:rsidRPr="00B90428" w:rsidRDefault="00DE0CA0" w:rsidP="006223E8">
            <w:pPr>
              <w:pStyle w:val="Bullets2"/>
            </w:pPr>
            <w:r>
              <w:t>to practise and test their new learning</w:t>
            </w:r>
          </w:p>
        </w:tc>
      </w:tr>
      <w:tr w:rsidR="009179B9" w14:paraId="12A3E648" w14:textId="77777777" w:rsidTr="00C008A1">
        <w:tc>
          <w:tcPr>
            <w:tcW w:w="9923" w:type="dxa"/>
            <w:gridSpan w:val="3"/>
            <w:shd w:val="clear" w:color="auto" w:fill="00B050"/>
          </w:tcPr>
          <w:p w14:paraId="52AB59E1" w14:textId="77777777" w:rsidR="009179B9" w:rsidRPr="00EA67C0" w:rsidRDefault="009179B9" w:rsidP="00C008A1">
            <w:pPr>
              <w:pStyle w:val="Heading5"/>
            </w:pPr>
            <w:r w:rsidRPr="00EA67C0">
              <w:t>Thoughts on technology and pedagogy</w:t>
            </w:r>
          </w:p>
        </w:tc>
      </w:tr>
      <w:tr w:rsidR="009179B9" w14:paraId="2D123384" w14:textId="77777777" w:rsidTr="00C008A1">
        <w:tc>
          <w:tcPr>
            <w:tcW w:w="9923" w:type="dxa"/>
            <w:gridSpan w:val="3"/>
          </w:tcPr>
          <w:p w14:paraId="568D09FE" w14:textId="1AE0C122" w:rsidR="00E0340F" w:rsidRDefault="00E0340F" w:rsidP="00B8521F">
            <w:pPr>
              <w:pStyle w:val="Number1"/>
              <w:numPr>
                <w:ilvl w:val="0"/>
                <w:numId w:val="27"/>
              </w:numPr>
            </w:pPr>
            <w:r>
              <w:t>Behaviour Support, rather than behaviour management</w:t>
            </w:r>
          </w:p>
          <w:p w14:paraId="3B5DEE26" w14:textId="21E87128" w:rsidR="00E0340F" w:rsidRDefault="00E0340F" w:rsidP="00E0340F">
            <w:pPr>
              <w:pStyle w:val="Bullets2"/>
              <w:numPr>
                <w:ilvl w:val="0"/>
                <w:numId w:val="0"/>
              </w:numPr>
              <w:ind w:left="383"/>
            </w:pPr>
            <w:r>
              <w:t xml:space="preserve">As can be seen in the above illustration, this teacher attempted to manage and, indeed, challenge poor behaviour, but the strategy exacerbated the issue rather than solved. it. </w:t>
            </w:r>
          </w:p>
          <w:p w14:paraId="6D49DF86" w14:textId="5B5C7D59" w:rsidR="00E0340F" w:rsidRDefault="00E0340F" w:rsidP="00E0340F">
            <w:pPr>
              <w:pStyle w:val="Bullets2"/>
            </w:pPr>
            <w:r>
              <w:t xml:space="preserve">By treating poor behaviour as a symptom that something is wrong, the teacher can, and in the above instance should have, re-evaluated their </w:t>
            </w:r>
            <w:r w:rsidR="00F3334D">
              <w:t xml:space="preserve">teacher-centred </w:t>
            </w:r>
            <w:r>
              <w:t>approach</w:t>
            </w:r>
            <w:r w:rsidR="00F3334D">
              <w:t>.</w:t>
            </w:r>
          </w:p>
          <w:p w14:paraId="0641B69F" w14:textId="06789D16" w:rsidR="00F3334D" w:rsidRDefault="00F3334D" w:rsidP="00E0340F">
            <w:pPr>
              <w:pStyle w:val="Bullets2"/>
            </w:pPr>
            <w:r>
              <w:t xml:space="preserve">Arguably, re-engagement of misbehaving learners is easiest if we can back-track to the point at which the issue began. In the above instance, this could be the point at which leaners were overloaded with technical answers. </w:t>
            </w:r>
          </w:p>
          <w:p w14:paraId="6A05D651" w14:textId="40CEBF48" w:rsidR="009179B9" w:rsidRDefault="00DE0CA0" w:rsidP="00B8521F">
            <w:pPr>
              <w:pStyle w:val="Number1"/>
              <w:numPr>
                <w:ilvl w:val="0"/>
                <w:numId w:val="27"/>
              </w:numPr>
            </w:pPr>
            <w:r>
              <w:t>Be clear about your intended impact</w:t>
            </w:r>
          </w:p>
          <w:p w14:paraId="4235332F" w14:textId="77777777" w:rsidR="00DE0CA0" w:rsidRDefault="00DE0CA0" w:rsidP="00DE0CA0">
            <w:pPr>
              <w:pStyle w:val="Bullets2"/>
            </w:pPr>
            <w:r>
              <w:t xml:space="preserve">Write a clear learning outcome for each element of your lesson; or rather, write clear learning outcomes for the lesson and make sure every strategy used works hard to deliver them. </w:t>
            </w:r>
          </w:p>
          <w:p w14:paraId="1A2257F1" w14:textId="77777777" w:rsidR="00DE0CA0" w:rsidRDefault="00DE0CA0" w:rsidP="00DE0CA0">
            <w:pPr>
              <w:pStyle w:val="Bullets2"/>
            </w:pPr>
            <w:r>
              <w:t>If your intention is to go through the issues identified in a test paper, treat the results as a formative assessment and set out precisely what you will do with the information.</w:t>
            </w:r>
          </w:p>
          <w:p w14:paraId="6EF1F6CC" w14:textId="0E7FF691" w:rsidR="00E0340F" w:rsidRDefault="00DE0CA0" w:rsidP="00DE0CA0">
            <w:pPr>
              <w:pStyle w:val="Bullets3"/>
            </w:pPr>
            <w:r>
              <w:t xml:space="preserve">One solution </w:t>
            </w:r>
            <w:r w:rsidR="00E0340F">
              <w:t xml:space="preserve">might be to give learners their answers alongside the correct answers and ask learners to say where they went wrong. By setting a similar question to work through, learners will know whether or not they now understand. Learners' understanding is the primary goal, not teacher explanations. </w:t>
            </w:r>
          </w:p>
          <w:p w14:paraId="34C60DF5" w14:textId="1D116EA7" w:rsidR="00DE0CA0" w:rsidRPr="00EA67C0" w:rsidRDefault="00E0340F" w:rsidP="00DE0CA0">
            <w:pPr>
              <w:pStyle w:val="Bullets3"/>
            </w:pPr>
            <w:r>
              <w:t xml:space="preserve">A teacher-led solution might be to work through the common issue on the board, then set a follow-on question as above. However, this could lead to passivity in those who did not get the answer wrong. </w:t>
            </w:r>
            <w:r w:rsidR="00DE0CA0">
              <w:t xml:space="preserve"> </w:t>
            </w:r>
          </w:p>
        </w:tc>
      </w:tr>
    </w:tbl>
    <w:p w14:paraId="27018BD0" w14:textId="015D7858" w:rsidR="007974FF" w:rsidRDefault="007974FF"/>
    <w:p w14:paraId="79DE69E8" w14:textId="6491F459" w:rsidR="007974FF" w:rsidRDefault="007974FF"/>
    <w:p w14:paraId="4E57E481" w14:textId="1CE61177" w:rsidR="007974FF" w:rsidRDefault="007974FF"/>
    <w:p w14:paraId="4138CB96" w14:textId="77777777" w:rsidR="007974FF" w:rsidRDefault="007974FF"/>
    <w:p w14:paraId="7224F1D4" w14:textId="77777777" w:rsidR="00F43273" w:rsidRDefault="00F43273">
      <w:r>
        <w:rPr>
          <w:b/>
          <w:bCs/>
        </w:rPr>
        <w:br w:type="page"/>
      </w:r>
    </w:p>
    <w:tbl>
      <w:tblPr>
        <w:tblStyle w:val="TableGrid"/>
        <w:tblW w:w="9923" w:type="dxa"/>
        <w:tblInd w:w="-289" w:type="dxa"/>
        <w:tblLook w:val="04A0" w:firstRow="1" w:lastRow="0" w:firstColumn="1" w:lastColumn="0" w:noHBand="0" w:noVBand="1"/>
      </w:tblPr>
      <w:tblGrid>
        <w:gridCol w:w="6663"/>
        <w:gridCol w:w="1129"/>
        <w:gridCol w:w="2131"/>
      </w:tblGrid>
      <w:tr w:rsidR="001F3AD8" w14:paraId="36B29C11" w14:textId="77777777" w:rsidTr="00C008A1">
        <w:tc>
          <w:tcPr>
            <w:tcW w:w="6663" w:type="dxa"/>
            <w:shd w:val="clear" w:color="auto" w:fill="CC3300"/>
          </w:tcPr>
          <w:p w14:paraId="403B24C9" w14:textId="1E27A656" w:rsidR="001F3AD8" w:rsidRPr="005E4E22" w:rsidRDefault="001F3AD8" w:rsidP="00C008A1">
            <w:pPr>
              <w:pStyle w:val="Heading5"/>
            </w:pPr>
            <w:r>
              <w:lastRenderedPageBreak/>
              <w:t>C</w:t>
            </w:r>
            <w:bookmarkStart w:id="8" w:name="Concentration"/>
            <w:bookmarkEnd w:id="8"/>
            <w:r>
              <w:t>oncentration</w:t>
            </w:r>
          </w:p>
        </w:tc>
        <w:tc>
          <w:tcPr>
            <w:tcW w:w="1129" w:type="dxa"/>
            <w:shd w:val="clear" w:color="auto" w:fill="CC3300"/>
          </w:tcPr>
          <w:p w14:paraId="37FF1208" w14:textId="77777777" w:rsidR="001F3AD8" w:rsidRPr="00EA67C0" w:rsidRDefault="00C00223" w:rsidP="00C008A1">
            <w:pPr>
              <w:tabs>
                <w:tab w:val="left" w:pos="3912"/>
              </w:tabs>
              <w:spacing w:line="264" w:lineRule="auto"/>
              <w:contextualSpacing/>
              <w:rPr>
                <w:b/>
                <w:bCs/>
                <w:color w:val="FFFFFF" w:themeColor="background1"/>
                <w:szCs w:val="20"/>
              </w:rPr>
            </w:pPr>
            <w:hyperlink w:anchor="Commonlearningissues" w:history="1">
              <w:r w:rsidR="001F3AD8" w:rsidRPr="00E23E5C">
                <w:rPr>
                  <w:rStyle w:val="Hyperlink"/>
                  <w:b/>
                  <w:bCs/>
                  <w:sz w:val="24"/>
                  <w:szCs w:val="24"/>
                </w:rPr>
                <w:t>Back</w:t>
              </w:r>
            </w:hyperlink>
          </w:p>
        </w:tc>
        <w:tc>
          <w:tcPr>
            <w:tcW w:w="2131" w:type="dxa"/>
            <w:shd w:val="clear" w:color="auto" w:fill="CC3300"/>
          </w:tcPr>
          <w:p w14:paraId="4F637CAB" w14:textId="40F6C084" w:rsidR="001F3AD8" w:rsidRPr="00EA67C0" w:rsidRDefault="001F3AD8" w:rsidP="00C008A1">
            <w:pPr>
              <w:pStyle w:val="Heading5"/>
            </w:pPr>
            <w:r w:rsidRPr="00EA67C0">
              <w:t xml:space="preserve">LRF </w:t>
            </w:r>
            <w:r>
              <w:t>04</w:t>
            </w:r>
            <w:r w:rsidR="009D7F83">
              <w:t>, 05</w:t>
            </w:r>
            <w:r w:rsidR="00331470">
              <w:t>, 08</w:t>
            </w:r>
          </w:p>
        </w:tc>
      </w:tr>
      <w:tr w:rsidR="001F3AD8" w14:paraId="68945EC4" w14:textId="77777777" w:rsidTr="00C008A1">
        <w:tc>
          <w:tcPr>
            <w:tcW w:w="9923" w:type="dxa"/>
            <w:gridSpan w:val="3"/>
            <w:shd w:val="clear" w:color="auto" w:fill="F2DBDB" w:themeFill="accent2" w:themeFillTint="33"/>
          </w:tcPr>
          <w:p w14:paraId="7D19F9E2" w14:textId="77777777" w:rsidR="001F3AD8" w:rsidRPr="00EA67C0" w:rsidRDefault="001F3AD8" w:rsidP="00C008A1">
            <w:pPr>
              <w:rPr>
                <w:b/>
                <w:bCs/>
              </w:rPr>
            </w:pPr>
            <w:r w:rsidRPr="00EA67C0">
              <w:rPr>
                <w:b/>
                <w:bCs/>
              </w:rPr>
              <w:t>Learning issue</w:t>
            </w:r>
          </w:p>
        </w:tc>
      </w:tr>
      <w:tr w:rsidR="001F3AD8" w14:paraId="0911D464" w14:textId="77777777" w:rsidTr="00C008A1">
        <w:tc>
          <w:tcPr>
            <w:tcW w:w="9923" w:type="dxa"/>
            <w:gridSpan w:val="3"/>
          </w:tcPr>
          <w:p w14:paraId="1F047539" w14:textId="058115AB" w:rsidR="001F3AD8" w:rsidRPr="00EA67C0" w:rsidRDefault="001F3AD8" w:rsidP="00C008A1">
            <w:pPr>
              <w:pStyle w:val="Bullets1"/>
              <w:numPr>
                <w:ilvl w:val="0"/>
                <w:numId w:val="0"/>
              </w:numPr>
            </w:pPr>
            <w:r w:rsidRPr="001F3AD8">
              <w:t xml:space="preserve">Some learners lose the </w:t>
            </w:r>
            <w:r w:rsidRPr="001F3AD8">
              <w:rPr>
                <w:i/>
                <w:iCs/>
              </w:rPr>
              <w:t>Attention War</w:t>
            </w:r>
            <w:r w:rsidRPr="001F3AD8">
              <w:t xml:space="preserve"> in class; distracted by off-topic thoughts</w:t>
            </w:r>
            <w:r w:rsidR="00D51D14">
              <w:t>,</w:t>
            </w:r>
            <w:r w:rsidR="001324B1">
              <w:t xml:space="preserve"> such as events and relationships in</w:t>
            </w:r>
            <w:r w:rsidR="00D51D14">
              <w:t xml:space="preserve"> their private lives</w:t>
            </w:r>
            <w:r w:rsidRPr="001F3AD8">
              <w:t>.</w:t>
            </w:r>
            <w:r>
              <w:t xml:space="preserve"> One of our roles as teachers is to help learners win this war and remain focused on the task. </w:t>
            </w:r>
          </w:p>
        </w:tc>
      </w:tr>
      <w:tr w:rsidR="001F3AD8" w14:paraId="05D16AD6" w14:textId="77777777" w:rsidTr="00C008A1">
        <w:tc>
          <w:tcPr>
            <w:tcW w:w="9923" w:type="dxa"/>
            <w:gridSpan w:val="3"/>
            <w:shd w:val="clear" w:color="auto" w:fill="F2DBDB" w:themeFill="accent2" w:themeFillTint="33"/>
          </w:tcPr>
          <w:p w14:paraId="0C0DBB26" w14:textId="77777777" w:rsidR="001F3AD8" w:rsidRPr="00EA67C0" w:rsidRDefault="001F3AD8" w:rsidP="00C008A1">
            <w:pPr>
              <w:rPr>
                <w:b/>
                <w:bCs/>
                <w:szCs w:val="20"/>
              </w:rPr>
            </w:pPr>
            <w:r w:rsidRPr="00B90428">
              <w:rPr>
                <w:b/>
                <w:bCs/>
                <w:szCs w:val="20"/>
              </w:rPr>
              <w:t>What might cause or contribute to this issue?</w:t>
            </w:r>
          </w:p>
        </w:tc>
      </w:tr>
      <w:tr w:rsidR="001F3AD8" w14:paraId="64EB627E" w14:textId="77777777" w:rsidTr="00C008A1">
        <w:tc>
          <w:tcPr>
            <w:tcW w:w="9923" w:type="dxa"/>
            <w:gridSpan w:val="3"/>
          </w:tcPr>
          <w:p w14:paraId="697ABFB1" w14:textId="499A1AD4" w:rsidR="001324B1" w:rsidRDefault="001324B1" w:rsidP="001F3AD8">
            <w:pPr>
              <w:pStyle w:val="Bullets1"/>
            </w:pPr>
            <w:r>
              <w:t xml:space="preserve">Too much teacher-centred instruction. </w:t>
            </w:r>
          </w:p>
          <w:p w14:paraId="505ADF98" w14:textId="01B8650D" w:rsidR="001324B1" w:rsidRDefault="001324B1" w:rsidP="001F3AD8">
            <w:pPr>
              <w:pStyle w:val="Bullets1"/>
            </w:pPr>
            <w:r>
              <w:t xml:space="preserve">Poor management of the </w:t>
            </w:r>
            <w:hyperlink w:anchor="Transitionpoint" w:history="1">
              <w:r w:rsidRPr="007974FF">
                <w:rPr>
                  <w:rStyle w:val="Hyperlink"/>
                  <w:i/>
                  <w:iCs/>
                </w:rPr>
                <w:t>Transition Point</w:t>
              </w:r>
            </w:hyperlink>
            <w:r>
              <w:rPr>
                <w:i/>
                <w:iCs/>
              </w:rPr>
              <w:t xml:space="preserve"> </w:t>
            </w:r>
            <w:r>
              <w:t xml:space="preserve">between </w:t>
            </w:r>
            <w:r w:rsidR="00A078FB">
              <w:t xml:space="preserve">the teacher's </w:t>
            </w:r>
            <w:r>
              <w:t xml:space="preserve">instruction </w:t>
            </w:r>
            <w:r w:rsidR="00A078FB">
              <w:t>and individual learning tasks.</w:t>
            </w:r>
          </w:p>
          <w:p w14:paraId="38041773" w14:textId="3CBD971C" w:rsidR="001324B1" w:rsidRDefault="001324B1" w:rsidP="001F3AD8">
            <w:pPr>
              <w:pStyle w:val="Bullets1"/>
            </w:pPr>
            <w:r>
              <w:t xml:space="preserve">Moving learners onto 'B' and 'C' before they've mastered 'A'. </w:t>
            </w:r>
          </w:p>
          <w:p w14:paraId="69D21D5E" w14:textId="0E98B108" w:rsidR="001324B1" w:rsidRDefault="00A73A67" w:rsidP="001F3AD8">
            <w:pPr>
              <w:pStyle w:val="Bullets1"/>
            </w:pPr>
            <w:r>
              <w:t xml:space="preserve">Teacher demonstrations that require learners to remember a sequence of events. </w:t>
            </w:r>
          </w:p>
          <w:p w14:paraId="4DFC58E7" w14:textId="6FEA3F74" w:rsidR="001F3AD8" w:rsidRPr="00B90428" w:rsidRDefault="008247E4" w:rsidP="00B8521F">
            <w:pPr>
              <w:pStyle w:val="Bullets1"/>
            </w:pPr>
            <w:r>
              <w:t xml:space="preserve">Poor concentration </w:t>
            </w:r>
            <w:r w:rsidR="001F3AD8">
              <w:t xml:space="preserve">could also be because there is no excitement associated with the task, even if this is ‘manufactured’ by the use of friendly competition and/or game-based learning. </w:t>
            </w:r>
          </w:p>
        </w:tc>
      </w:tr>
      <w:tr w:rsidR="001F3AD8" w14:paraId="51404F8C" w14:textId="77777777" w:rsidTr="00C008A1">
        <w:tc>
          <w:tcPr>
            <w:tcW w:w="9923" w:type="dxa"/>
            <w:gridSpan w:val="3"/>
            <w:shd w:val="clear" w:color="auto" w:fill="00B050"/>
          </w:tcPr>
          <w:p w14:paraId="352E6E0A" w14:textId="77777777" w:rsidR="001F3AD8" w:rsidRPr="00EA67C0" w:rsidRDefault="001F3AD8" w:rsidP="00C008A1">
            <w:pPr>
              <w:pStyle w:val="Heading5"/>
            </w:pPr>
            <w:r w:rsidRPr="00EA67C0">
              <w:t>Thoughts on technology and pedagogy</w:t>
            </w:r>
          </w:p>
        </w:tc>
      </w:tr>
      <w:tr w:rsidR="001F3AD8" w14:paraId="328CB1C5" w14:textId="77777777" w:rsidTr="00C008A1">
        <w:tc>
          <w:tcPr>
            <w:tcW w:w="9923" w:type="dxa"/>
            <w:gridSpan w:val="3"/>
          </w:tcPr>
          <w:p w14:paraId="31665E7C" w14:textId="3A4DF0B7" w:rsidR="00A73A67" w:rsidRPr="00972279" w:rsidRDefault="00A73A67" w:rsidP="00B8521F">
            <w:pPr>
              <w:pStyle w:val="Number1"/>
              <w:numPr>
                <w:ilvl w:val="0"/>
                <w:numId w:val="11"/>
              </w:numPr>
            </w:pPr>
            <w:r w:rsidRPr="00972279">
              <w:t>Discovery demonstration</w:t>
            </w:r>
          </w:p>
          <w:p w14:paraId="7F274278" w14:textId="77777777" w:rsidR="008247E4" w:rsidRDefault="008247E4" w:rsidP="008247E4">
            <w:pPr>
              <w:pStyle w:val="Bullets2"/>
            </w:pPr>
            <w:r>
              <w:t xml:space="preserve">Pepper a practical demonstration with hypothesis questions. For instance: ‘What do you think would happen if I did X?’ ‘What do you think I should do next?’ ‘Look at where we’re up to and ask me a great question.’ </w:t>
            </w:r>
          </w:p>
          <w:p w14:paraId="202DF187" w14:textId="57152867" w:rsidR="008247E4" w:rsidRDefault="008247E4" w:rsidP="008247E4">
            <w:pPr>
              <w:pStyle w:val="Bullets2"/>
            </w:pPr>
            <w:r>
              <w:t xml:space="preserve">This allows learners to practise the questions they will ask themselves when it’s their turn to carry out the task. The focus is then on learning the potential and value of the process rather than trying to remember a sequence of actions. </w:t>
            </w:r>
          </w:p>
          <w:p w14:paraId="5B187F16" w14:textId="469496E2" w:rsidR="008247E4" w:rsidRDefault="008247E4" w:rsidP="008247E4">
            <w:pPr>
              <w:pStyle w:val="Bullets2"/>
            </w:pPr>
            <w:r>
              <w:t>At the end of the session, (wherever appropriate) ask learners to write down how they intend to practise and develop the technique before next lesson.</w:t>
            </w:r>
          </w:p>
          <w:p w14:paraId="6A4BB8ED" w14:textId="1639B3F3" w:rsidR="008247E4" w:rsidRPr="00972279" w:rsidRDefault="008247E4" w:rsidP="00B8521F">
            <w:pPr>
              <w:pStyle w:val="Number1"/>
            </w:pPr>
            <w:r w:rsidRPr="00972279">
              <w:t>Chunking</w:t>
            </w:r>
          </w:p>
          <w:p w14:paraId="6D2D4577" w14:textId="7BAB00D4" w:rsidR="008247E4" w:rsidRDefault="008247E4" w:rsidP="008247E4">
            <w:pPr>
              <w:pStyle w:val="Bullets2"/>
            </w:pPr>
            <w:r>
              <w:t xml:space="preserve">The process of 'chunking' information allows us to better utilise our limited working memory. </w:t>
            </w:r>
          </w:p>
          <w:p w14:paraId="7CCED20D" w14:textId="77777777" w:rsidR="008247E4" w:rsidRDefault="008247E4" w:rsidP="008247E4">
            <w:pPr>
              <w:pStyle w:val="Bullets2"/>
            </w:pPr>
            <w:r>
              <w:t xml:space="preserve">Chunking can be used to introduce a topic, make sense of a topic, or as a device to summarise a topic. </w:t>
            </w:r>
          </w:p>
          <w:p w14:paraId="595A7415" w14:textId="77777777" w:rsidR="001F3AD8" w:rsidRDefault="008247E4" w:rsidP="008247E4">
            <w:pPr>
              <w:pStyle w:val="Bullets2"/>
            </w:pPr>
            <w:r>
              <w:t>Simply ask learners to group the information into manageable units. This could be through creating a taxonomy (creating sub-headings and organising information under each), or mind-mapping, or illustrated notes, etc..</w:t>
            </w:r>
          </w:p>
          <w:p w14:paraId="005BDD9D" w14:textId="77777777" w:rsidR="00A74B25" w:rsidRPr="00972279" w:rsidRDefault="00A74B25" w:rsidP="00A74B25">
            <w:pPr>
              <w:pStyle w:val="Number1"/>
            </w:pPr>
            <w:r w:rsidRPr="00972279">
              <w:t>Game-based learning</w:t>
            </w:r>
          </w:p>
          <w:p w14:paraId="4368DA42" w14:textId="77777777" w:rsidR="00A74B25" w:rsidRDefault="00A74B25" w:rsidP="00A74B25">
            <w:pPr>
              <w:pStyle w:val="Bullets2"/>
            </w:pPr>
            <w:r>
              <w:t xml:space="preserve">Quizzes are often used to check learners' ability to recall information. This is </w:t>
            </w:r>
            <w:r>
              <w:rPr>
                <w:i/>
                <w:iCs/>
              </w:rPr>
              <w:t>Gamification</w:t>
            </w:r>
            <w:r>
              <w:t xml:space="preserve">. </w:t>
            </w:r>
            <w:r>
              <w:rPr>
                <w:i/>
                <w:iCs/>
              </w:rPr>
              <w:t>Game-based learning</w:t>
            </w:r>
            <w:r>
              <w:t xml:space="preserve">, however, is where the learning comes from the playing of a game. What game formats could you appropriate that require learners to analyse, make connections and evaluate? A good example of this is the </w:t>
            </w:r>
            <w:r>
              <w:rPr>
                <w:i/>
                <w:iCs/>
              </w:rPr>
              <w:t>Top Trumps</w:t>
            </w:r>
            <w:r>
              <w:t xml:space="preserve"> format.</w:t>
            </w:r>
          </w:p>
          <w:p w14:paraId="790E6807" w14:textId="77777777" w:rsidR="0033589F" w:rsidRDefault="0033589F" w:rsidP="0033589F">
            <w:pPr>
              <w:pStyle w:val="Number1"/>
            </w:pPr>
            <w:r>
              <w:t>Gamification</w:t>
            </w:r>
          </w:p>
          <w:p w14:paraId="3AA02B6F" w14:textId="77777777" w:rsidR="0033589F" w:rsidRDefault="0033589F" w:rsidP="0033589F">
            <w:pPr>
              <w:pStyle w:val="Bullets2"/>
            </w:pPr>
            <w:r>
              <w:t xml:space="preserve">In an ESOL lesson, the teacher used the </w:t>
            </w:r>
            <w:hyperlink w:anchor="Blooket" w:history="1">
              <w:proofErr w:type="spellStart"/>
              <w:r w:rsidRPr="0033589F">
                <w:rPr>
                  <w:rStyle w:val="Hyperlink"/>
                  <w:i/>
                  <w:iCs/>
                </w:rPr>
                <w:t>Blooket</w:t>
              </w:r>
              <w:proofErr w:type="spellEnd"/>
            </w:hyperlink>
            <w:r>
              <w:t xml:space="preserve"> mobile phone game well to engage and enthuse learners, while checking their understanding. </w:t>
            </w:r>
          </w:p>
          <w:p w14:paraId="3654C737" w14:textId="77777777" w:rsidR="006812A8" w:rsidRDefault="006812A8" w:rsidP="0033589F">
            <w:pPr>
              <w:pStyle w:val="Bullets2"/>
            </w:pPr>
            <w:r>
              <w:t xml:space="preserve">In a lesson where the teacher used the </w:t>
            </w:r>
            <w:r>
              <w:rPr>
                <w:i/>
                <w:iCs/>
              </w:rPr>
              <w:t>Around the Room</w:t>
            </w:r>
            <w:r>
              <w:t xml:space="preserve"> game, around half of the learners were passive when the teacher was checking the understanding of the rules. </w:t>
            </w:r>
          </w:p>
          <w:p w14:paraId="4981BD91" w14:textId="77777777" w:rsidR="006812A8" w:rsidRDefault="006812A8" w:rsidP="006812A8">
            <w:pPr>
              <w:pStyle w:val="Bullets3"/>
            </w:pPr>
            <w:r>
              <w:t>This is a common issue when explaining game rules, one cause of which is cognitive overload (a moments loss of concentration of misunderstanding can cause a rule to be missed. This gap then results in a lack of confidence about what to do.)</w:t>
            </w:r>
          </w:p>
          <w:p w14:paraId="7E917907" w14:textId="77777777" w:rsidR="006812A8" w:rsidRDefault="006812A8" w:rsidP="006812A8">
            <w:pPr>
              <w:pStyle w:val="Bullets3"/>
            </w:pPr>
            <w:r>
              <w:t xml:space="preserve">One solution is to ask learners to explain the rules to their neighbour, so that everyone can quickly check their understanding and fill in, or seek help to fill in, any gaps identified. </w:t>
            </w:r>
          </w:p>
          <w:p w14:paraId="3095A3B5" w14:textId="77777777" w:rsidR="009C5DF8" w:rsidRDefault="009C5DF8" w:rsidP="009C5DF8">
            <w:pPr>
              <w:pStyle w:val="Bullets2"/>
            </w:pPr>
            <w:r>
              <w:lastRenderedPageBreak/>
              <w:t>In a</w:t>
            </w:r>
            <w:r w:rsidR="007E6F3F">
              <w:t>n ESOL</w:t>
            </w:r>
            <w:r>
              <w:t xml:space="preserve"> lesson that began with a warm-up game, learners were asked </w:t>
            </w:r>
            <w:r w:rsidR="007E6F3F">
              <w:t xml:space="preserve">individually </w:t>
            </w:r>
            <w:r>
              <w:t xml:space="preserve">to </w:t>
            </w:r>
            <w:r w:rsidR="007E6F3F">
              <w:t xml:space="preserve">go to the interactive white board and pair a word with the correct technical category: very, pronoun, preposition, etc.. </w:t>
            </w:r>
          </w:p>
          <w:p w14:paraId="6C04A66E" w14:textId="77777777" w:rsidR="007E6F3F" w:rsidRDefault="007E6F3F" w:rsidP="007E6F3F">
            <w:pPr>
              <w:pStyle w:val="Bullets3"/>
            </w:pPr>
            <w:r>
              <w:t xml:space="preserve">Some learners struggled to complete the task. Around a third of learners enjoyed shouting out suggestions, but for some learners this led to rapid trial and error, rather than reasoned learning. </w:t>
            </w:r>
          </w:p>
          <w:p w14:paraId="4674EA7E" w14:textId="77777777" w:rsidR="007E6F3F" w:rsidRDefault="007E6F3F" w:rsidP="007E6F3F">
            <w:pPr>
              <w:pStyle w:val="Bullets3"/>
            </w:pPr>
            <w:r>
              <w:t xml:space="preserve">In some instances, over use of coaching by the teacher appeared to create anxiety in the learner, and their inability to solve the problem was being evermore highlighted to the group. </w:t>
            </w:r>
          </w:p>
          <w:p w14:paraId="7024D070" w14:textId="77777777" w:rsidR="007E6F3F" w:rsidRDefault="007E6F3F" w:rsidP="007E6F3F">
            <w:pPr>
              <w:pStyle w:val="Bullets3"/>
              <w:numPr>
                <w:ilvl w:val="0"/>
                <w:numId w:val="0"/>
              </w:numPr>
              <w:ind w:left="767"/>
            </w:pPr>
            <w:r>
              <w:t xml:space="preserve">On reflection, the teacher felt this could have been avoided if learners had been given the questions to complete in pairs or small groups first. The learning stage would then not have been clouded by public anxiety. </w:t>
            </w:r>
          </w:p>
          <w:p w14:paraId="210B0E13" w14:textId="7692118F" w:rsidR="007E6F3F" w:rsidRDefault="007E6F3F" w:rsidP="007E6F3F">
            <w:pPr>
              <w:pStyle w:val="Bullets3"/>
            </w:pPr>
            <w:r>
              <w:t xml:space="preserve">The teacher also felt that better use </w:t>
            </w:r>
            <w:r w:rsidR="00950DF7">
              <w:t xml:space="preserve">could be made </w:t>
            </w:r>
            <w:r>
              <w:t xml:space="preserve">of the </w:t>
            </w:r>
            <w:r w:rsidR="00950DF7">
              <w:t xml:space="preserve">gaps identified for further learning opportunities. </w:t>
            </w:r>
            <w:r w:rsidR="00331470">
              <w:t xml:space="preserve">If prefaced with the above strategy, the gaps could have been used as opportunities for micro teaching and personal note taking. </w:t>
            </w:r>
            <w:r w:rsidR="00CA1024">
              <w:t xml:space="preserve">These additions would have turned the game from a summative- to a formative-assessment strategy. </w:t>
            </w:r>
          </w:p>
          <w:p w14:paraId="2B388680" w14:textId="0C4FADB7" w:rsidR="00331470" w:rsidRPr="00EA67C0" w:rsidRDefault="00331470" w:rsidP="007E6F3F">
            <w:pPr>
              <w:pStyle w:val="Bullets3"/>
            </w:pPr>
            <w:r>
              <w:t xml:space="preserve">That said, the next phase of the lesson tasked learners to login individually on their phones to a very similar game on </w:t>
            </w:r>
            <w:hyperlink w:anchor="Joinmyquizcom" w:history="1">
              <w:r w:rsidRPr="00331470">
                <w:rPr>
                  <w:rStyle w:val="Hyperlink"/>
                  <w:i/>
                  <w:iCs/>
                </w:rPr>
                <w:t>joinmyquiz.com</w:t>
              </w:r>
            </w:hyperlink>
            <w:r>
              <w:t xml:space="preserve">. </w:t>
            </w:r>
          </w:p>
        </w:tc>
      </w:tr>
    </w:tbl>
    <w:p w14:paraId="0300D198" w14:textId="308BB96B" w:rsidR="00763E72" w:rsidRDefault="00763E72"/>
    <w:p w14:paraId="65AE34C4" w14:textId="77777777" w:rsidR="004A41A4" w:rsidRDefault="004A41A4">
      <w:r>
        <w:rPr>
          <w:b/>
          <w:bCs/>
        </w:rPr>
        <w:br w:type="page"/>
      </w:r>
    </w:p>
    <w:tbl>
      <w:tblPr>
        <w:tblStyle w:val="TableGrid"/>
        <w:tblW w:w="9923" w:type="dxa"/>
        <w:tblInd w:w="-289" w:type="dxa"/>
        <w:tblLook w:val="04A0" w:firstRow="1" w:lastRow="0" w:firstColumn="1" w:lastColumn="0" w:noHBand="0" w:noVBand="1"/>
      </w:tblPr>
      <w:tblGrid>
        <w:gridCol w:w="6663"/>
        <w:gridCol w:w="1129"/>
        <w:gridCol w:w="2131"/>
      </w:tblGrid>
      <w:tr w:rsidR="00325C66" w14:paraId="29414FC1" w14:textId="77777777" w:rsidTr="00C008A1">
        <w:tc>
          <w:tcPr>
            <w:tcW w:w="6663" w:type="dxa"/>
            <w:shd w:val="clear" w:color="auto" w:fill="CC3300"/>
          </w:tcPr>
          <w:p w14:paraId="45DE4904" w14:textId="2750E6AD" w:rsidR="00325C66" w:rsidRPr="005E4E22" w:rsidRDefault="00325C66" w:rsidP="00C008A1">
            <w:pPr>
              <w:pStyle w:val="Heading5"/>
            </w:pPr>
            <w:r>
              <w:lastRenderedPageBreak/>
              <w:t>C</w:t>
            </w:r>
            <w:bookmarkStart w:id="9" w:name="Criticalreflection"/>
            <w:bookmarkEnd w:id="9"/>
            <w:r>
              <w:t>ritical reflection</w:t>
            </w:r>
          </w:p>
        </w:tc>
        <w:tc>
          <w:tcPr>
            <w:tcW w:w="1129" w:type="dxa"/>
            <w:shd w:val="clear" w:color="auto" w:fill="CC3300"/>
          </w:tcPr>
          <w:p w14:paraId="7BA3EB54" w14:textId="77777777" w:rsidR="00325C66" w:rsidRPr="00EA67C0" w:rsidRDefault="00C00223" w:rsidP="00C008A1">
            <w:pPr>
              <w:tabs>
                <w:tab w:val="left" w:pos="3912"/>
              </w:tabs>
              <w:spacing w:line="264" w:lineRule="auto"/>
              <w:contextualSpacing/>
              <w:rPr>
                <w:b/>
                <w:bCs/>
                <w:color w:val="FFFFFF" w:themeColor="background1"/>
                <w:szCs w:val="20"/>
              </w:rPr>
            </w:pPr>
            <w:hyperlink w:anchor="Commonlearningissues" w:history="1">
              <w:r w:rsidR="00325C66" w:rsidRPr="00E23E5C">
                <w:rPr>
                  <w:rStyle w:val="Hyperlink"/>
                  <w:b/>
                  <w:bCs/>
                  <w:sz w:val="24"/>
                  <w:szCs w:val="24"/>
                </w:rPr>
                <w:t>Back</w:t>
              </w:r>
            </w:hyperlink>
          </w:p>
        </w:tc>
        <w:tc>
          <w:tcPr>
            <w:tcW w:w="2131" w:type="dxa"/>
            <w:shd w:val="clear" w:color="auto" w:fill="CC3300"/>
          </w:tcPr>
          <w:p w14:paraId="5A87DD4A" w14:textId="21B0FABA" w:rsidR="00325C66" w:rsidRPr="00EA67C0" w:rsidRDefault="00325C66" w:rsidP="00C008A1">
            <w:pPr>
              <w:pStyle w:val="Heading5"/>
            </w:pPr>
            <w:r w:rsidRPr="00EA67C0">
              <w:t xml:space="preserve">LRF </w:t>
            </w:r>
            <w:r>
              <w:t>04</w:t>
            </w:r>
          </w:p>
        </w:tc>
      </w:tr>
      <w:tr w:rsidR="00325C66" w14:paraId="348D0FFC" w14:textId="77777777" w:rsidTr="00C008A1">
        <w:tc>
          <w:tcPr>
            <w:tcW w:w="9923" w:type="dxa"/>
            <w:gridSpan w:val="3"/>
            <w:shd w:val="clear" w:color="auto" w:fill="F2DBDB" w:themeFill="accent2" w:themeFillTint="33"/>
          </w:tcPr>
          <w:p w14:paraId="499D59DB" w14:textId="77777777" w:rsidR="00325C66" w:rsidRPr="00EA67C0" w:rsidRDefault="00325C66" w:rsidP="00C008A1">
            <w:pPr>
              <w:rPr>
                <w:b/>
                <w:bCs/>
              </w:rPr>
            </w:pPr>
            <w:r w:rsidRPr="00EA67C0">
              <w:rPr>
                <w:b/>
                <w:bCs/>
              </w:rPr>
              <w:t>Learning issue</w:t>
            </w:r>
          </w:p>
        </w:tc>
      </w:tr>
      <w:tr w:rsidR="00325C66" w14:paraId="15253438" w14:textId="77777777" w:rsidTr="00C008A1">
        <w:tc>
          <w:tcPr>
            <w:tcW w:w="9923" w:type="dxa"/>
            <w:gridSpan w:val="3"/>
          </w:tcPr>
          <w:p w14:paraId="22AAFFD4" w14:textId="4520CE05" w:rsidR="00325C66" w:rsidRPr="00EA67C0" w:rsidRDefault="00763E72" w:rsidP="00C008A1">
            <w:pPr>
              <w:pStyle w:val="Bullets1"/>
              <w:numPr>
                <w:ilvl w:val="0"/>
                <w:numId w:val="0"/>
              </w:numPr>
            </w:pPr>
            <w:r>
              <w:t>L</w:t>
            </w:r>
            <w:r w:rsidR="00325C66">
              <w:t>earners do not sufficiently develop their ability to critically reflect on the quality of their work.</w:t>
            </w:r>
          </w:p>
        </w:tc>
      </w:tr>
      <w:tr w:rsidR="00325C66" w14:paraId="7509A8B8" w14:textId="77777777" w:rsidTr="00C008A1">
        <w:tc>
          <w:tcPr>
            <w:tcW w:w="9923" w:type="dxa"/>
            <w:gridSpan w:val="3"/>
            <w:shd w:val="clear" w:color="auto" w:fill="F2DBDB" w:themeFill="accent2" w:themeFillTint="33"/>
          </w:tcPr>
          <w:p w14:paraId="4F5117C4" w14:textId="77777777" w:rsidR="00325C66" w:rsidRPr="00EA67C0" w:rsidRDefault="00325C66" w:rsidP="00C008A1">
            <w:pPr>
              <w:rPr>
                <w:b/>
                <w:bCs/>
                <w:szCs w:val="20"/>
              </w:rPr>
            </w:pPr>
            <w:r w:rsidRPr="00B90428">
              <w:rPr>
                <w:b/>
                <w:bCs/>
                <w:szCs w:val="20"/>
              </w:rPr>
              <w:t>What might cause or contribute to this issue?</w:t>
            </w:r>
          </w:p>
        </w:tc>
      </w:tr>
      <w:tr w:rsidR="00325C66" w14:paraId="5BC5127B" w14:textId="77777777" w:rsidTr="00C008A1">
        <w:tc>
          <w:tcPr>
            <w:tcW w:w="9923" w:type="dxa"/>
            <w:gridSpan w:val="3"/>
          </w:tcPr>
          <w:p w14:paraId="0DA52234" w14:textId="77777777" w:rsidR="00325C66" w:rsidRDefault="00F95BBA" w:rsidP="00C008A1">
            <w:pPr>
              <w:pStyle w:val="Bullets1"/>
            </w:pPr>
            <w:r>
              <w:t xml:space="preserve">Learners have not developed a sufficiently clear understanding of 'quality'. </w:t>
            </w:r>
          </w:p>
          <w:p w14:paraId="34AEE658" w14:textId="4A75E61E" w:rsidR="00F95BBA" w:rsidRDefault="00F95BBA" w:rsidP="00C008A1">
            <w:pPr>
              <w:pStyle w:val="Bullets1"/>
            </w:pPr>
            <w:r>
              <w:t xml:space="preserve">Learners cannot objectively evaluate their work in relation to </w:t>
            </w:r>
            <w:r w:rsidR="00763E72">
              <w:t>an</w:t>
            </w:r>
            <w:r>
              <w:t xml:space="preserve"> understanding of 'quality'. </w:t>
            </w:r>
          </w:p>
          <w:p w14:paraId="0E9A97FA" w14:textId="2D1B08DA" w:rsidR="00F95BBA" w:rsidRPr="00B90428" w:rsidRDefault="00F95BBA" w:rsidP="00C008A1">
            <w:pPr>
              <w:pStyle w:val="Bullets1"/>
            </w:pPr>
            <w:r>
              <w:t xml:space="preserve">Learners do not have effective editing strategies to redraft their work so that it meets high expectations. </w:t>
            </w:r>
          </w:p>
        </w:tc>
      </w:tr>
      <w:tr w:rsidR="00325C66" w14:paraId="188B9E4E" w14:textId="77777777" w:rsidTr="00C008A1">
        <w:tc>
          <w:tcPr>
            <w:tcW w:w="9923" w:type="dxa"/>
            <w:gridSpan w:val="3"/>
            <w:shd w:val="clear" w:color="auto" w:fill="00B050"/>
          </w:tcPr>
          <w:p w14:paraId="3262EF85" w14:textId="77777777" w:rsidR="00325C66" w:rsidRPr="00EA67C0" w:rsidRDefault="00325C66" w:rsidP="00C008A1">
            <w:pPr>
              <w:pStyle w:val="Heading5"/>
            </w:pPr>
            <w:r w:rsidRPr="00EA67C0">
              <w:t>Thoughts on technology and pedagogy</w:t>
            </w:r>
          </w:p>
        </w:tc>
      </w:tr>
      <w:tr w:rsidR="00325C66" w14:paraId="4F6346B0" w14:textId="77777777" w:rsidTr="00C008A1">
        <w:tc>
          <w:tcPr>
            <w:tcW w:w="9923" w:type="dxa"/>
            <w:gridSpan w:val="3"/>
          </w:tcPr>
          <w:p w14:paraId="4FC78D7F" w14:textId="77777777" w:rsidR="00325C66" w:rsidRPr="00972279" w:rsidRDefault="00763E72" w:rsidP="00B8521F">
            <w:pPr>
              <w:pStyle w:val="Number1"/>
              <w:numPr>
                <w:ilvl w:val="0"/>
                <w:numId w:val="19"/>
              </w:numPr>
            </w:pPr>
            <w:r w:rsidRPr="00972279">
              <w:t>Completing the edit</w:t>
            </w:r>
          </w:p>
          <w:p w14:paraId="45E9AC1D" w14:textId="67B4769F" w:rsidR="00763E72" w:rsidRDefault="00763E72" w:rsidP="00763E72">
            <w:pPr>
              <w:pStyle w:val="Bullets2"/>
            </w:pPr>
            <w:r>
              <w:t xml:space="preserve">Give learners an artefact relevant to your subject that 'contains' errors. Ask them to identify the errors. Give the answers and ask learners to use this to mark their own critique. </w:t>
            </w:r>
          </w:p>
          <w:p w14:paraId="544E31F2" w14:textId="77777777" w:rsidR="00763E72" w:rsidRDefault="00763E72" w:rsidP="00763E72">
            <w:pPr>
              <w:pStyle w:val="Bullets2"/>
            </w:pPr>
            <w:r>
              <w:t>As work on their own artefact progresses, give recognition for any evidence you see of a learner editing their work as it develops.</w:t>
            </w:r>
          </w:p>
          <w:p w14:paraId="0BC6568C" w14:textId="77777777" w:rsidR="00972279" w:rsidRDefault="00972279" w:rsidP="00972279">
            <w:pPr>
              <w:pStyle w:val="Number1"/>
            </w:pPr>
            <w:r>
              <w:t>Trick questions</w:t>
            </w:r>
          </w:p>
          <w:p w14:paraId="52F2E5E4" w14:textId="77777777" w:rsidR="00972279" w:rsidRDefault="00972279" w:rsidP="00972279">
            <w:pPr>
              <w:pStyle w:val="Bullets2"/>
            </w:pPr>
            <w:r>
              <w:t xml:space="preserve">Learners have completed a piece of work. They are paired with a colleague and asked to swap work. Learners are then given 10-minutes of silent time to review their colleague’s work and write 10 killer questions to ask them. </w:t>
            </w:r>
          </w:p>
          <w:p w14:paraId="4B6A3C09" w14:textId="77777777" w:rsidR="00972279" w:rsidRDefault="00972279" w:rsidP="00972279">
            <w:pPr>
              <w:pStyle w:val="Bullets2"/>
            </w:pPr>
            <w:r>
              <w:t>The ‘trick’ bit…</w:t>
            </w:r>
          </w:p>
          <w:p w14:paraId="458E07CD" w14:textId="77777777" w:rsidR="00972279" w:rsidRDefault="00972279" w:rsidP="00972279">
            <w:pPr>
              <w:pStyle w:val="Bullets2"/>
            </w:pPr>
            <w:r>
              <w:t xml:space="preserve">At the end of the preparation time, learners are, instead, directed to use their 10 questions to write a review of their own work. </w:t>
            </w:r>
          </w:p>
          <w:p w14:paraId="33E96EBE" w14:textId="77777777" w:rsidR="00972279" w:rsidRDefault="00972279" w:rsidP="00972279">
            <w:pPr>
              <w:pStyle w:val="Bullets2"/>
            </w:pPr>
            <w:r>
              <w:t>The answers to these questions should form an action plan for improvement.</w:t>
            </w:r>
          </w:p>
          <w:p w14:paraId="21B173CE" w14:textId="2175812D" w:rsidR="00763E72" w:rsidRPr="00972279" w:rsidRDefault="00BB7021" w:rsidP="00972279">
            <w:pPr>
              <w:pStyle w:val="Number1"/>
            </w:pPr>
            <w:r w:rsidRPr="00972279">
              <w:t>Hexagonal Learning</w:t>
            </w:r>
          </w:p>
          <w:p w14:paraId="5BB6A105" w14:textId="77777777" w:rsidR="00BB7021" w:rsidRDefault="00BB7021" w:rsidP="00BB7021">
            <w:pPr>
              <w:pStyle w:val="Bullets2"/>
            </w:pPr>
            <w:r>
              <w:t xml:space="preserve">The aim of Hexagonal Learning is to make associations and connections and to use critical thinking to justify ideas. </w:t>
            </w:r>
          </w:p>
          <w:p w14:paraId="084C2F50" w14:textId="77777777" w:rsidR="00BB7021" w:rsidRDefault="00BB7021" w:rsidP="00BB7021">
            <w:pPr>
              <w:pStyle w:val="Bullets2"/>
            </w:pPr>
            <w:r>
              <w:t xml:space="preserve">Give learners laminated or electronic hexagons. On each side, they write key words, terminology, facts, ideas, concepts, etc. As learning progresses, ask them to create more. </w:t>
            </w:r>
          </w:p>
          <w:p w14:paraId="16CEE001" w14:textId="77777777" w:rsidR="00BB7021" w:rsidRDefault="00BB7021" w:rsidP="00BB7021">
            <w:pPr>
              <w:pStyle w:val="Bullets2"/>
            </w:pPr>
            <w:r>
              <w:t>Initially, learners will be able to explain the concepts behind each hexagon. As ideas are added, they search for links between new and old, helping them to form evidence-based opinions. This allows learners to explore content individually, and collaboratively, in order to make sense of the subject and own their ideas.</w:t>
            </w:r>
          </w:p>
          <w:p w14:paraId="465B3A07" w14:textId="77777777" w:rsidR="00972279" w:rsidRPr="00972279" w:rsidRDefault="00972279" w:rsidP="00972279">
            <w:pPr>
              <w:pStyle w:val="Number1"/>
            </w:pPr>
            <w:r w:rsidRPr="00972279">
              <w:t>Paired exemplar marking</w:t>
            </w:r>
          </w:p>
          <w:p w14:paraId="34CE0A5E" w14:textId="5036B0E4" w:rsidR="00972279" w:rsidRPr="00A173B2" w:rsidRDefault="00972279" w:rsidP="00972279">
            <w:pPr>
              <w:pStyle w:val="Bullets2"/>
            </w:pPr>
            <w:r w:rsidRPr="00A173B2">
              <w:t xml:space="preserve">Give learners three short questions/problems and five minutes to complete them on their own. </w:t>
            </w:r>
          </w:p>
          <w:p w14:paraId="5F707A3C" w14:textId="7B541378" w:rsidR="00972279" w:rsidRPr="00A173B2" w:rsidRDefault="00972279" w:rsidP="00972279">
            <w:pPr>
              <w:pStyle w:val="Bullets2"/>
            </w:pPr>
            <w:r w:rsidRPr="00A173B2">
              <w:t>Once completed, they should swap their answers with their neighbour.</w:t>
            </w:r>
          </w:p>
          <w:p w14:paraId="790E3193" w14:textId="4E645080" w:rsidR="00972279" w:rsidRPr="00A173B2" w:rsidRDefault="00972279" w:rsidP="00972279">
            <w:pPr>
              <w:pStyle w:val="Bullets2"/>
            </w:pPr>
            <w:r w:rsidRPr="00A173B2">
              <w:t>The teacher then presents the correct explanation of the answers.</w:t>
            </w:r>
          </w:p>
          <w:p w14:paraId="3090D62E" w14:textId="3D6A6B47" w:rsidR="00972279" w:rsidRPr="00A173B2" w:rsidRDefault="00972279" w:rsidP="00972279">
            <w:pPr>
              <w:pStyle w:val="Bullets2"/>
            </w:pPr>
            <w:r w:rsidRPr="00A173B2">
              <w:t xml:space="preserve">Following the explanation, learners should correct and comment on their neighbour’s answers. </w:t>
            </w:r>
          </w:p>
          <w:p w14:paraId="3F756D44" w14:textId="1FFAC75C" w:rsidR="00972279" w:rsidRPr="00A173B2" w:rsidRDefault="00972279" w:rsidP="00972279">
            <w:pPr>
              <w:pStyle w:val="Bullets2"/>
            </w:pPr>
            <w:r w:rsidRPr="00A173B2">
              <w:t xml:space="preserve">Once complete, these should be handed back, and the comments reviewed. </w:t>
            </w:r>
          </w:p>
          <w:p w14:paraId="100E048D" w14:textId="77777777" w:rsidR="00972279" w:rsidRDefault="00972279" w:rsidP="00972279">
            <w:pPr>
              <w:pStyle w:val="Bullets2"/>
            </w:pPr>
            <w:r w:rsidRPr="00A173B2">
              <w:t xml:space="preserve">Finally, learners should </w:t>
            </w:r>
            <w:r w:rsidRPr="00972279">
              <w:t>bullet-point what they will do differently with the next question/problem.</w:t>
            </w:r>
          </w:p>
          <w:p w14:paraId="1F26014A" w14:textId="77777777" w:rsidR="00972279" w:rsidRDefault="00972279" w:rsidP="00972279">
            <w:pPr>
              <w:pStyle w:val="Number1"/>
            </w:pPr>
            <w:r>
              <w:t>Preparing to submit work – group review</w:t>
            </w:r>
          </w:p>
          <w:p w14:paraId="21B7B969" w14:textId="77777777" w:rsidR="00972279" w:rsidRDefault="00972279" w:rsidP="00972279">
            <w:pPr>
              <w:pStyle w:val="Bullets2"/>
            </w:pPr>
            <w:r>
              <w:t xml:space="preserve">Set a pre-submission milestone for a near-final version of the assignment. </w:t>
            </w:r>
          </w:p>
          <w:p w14:paraId="2050BE19" w14:textId="64A10A97" w:rsidR="00972279" w:rsidRDefault="00972279" w:rsidP="00972279">
            <w:pPr>
              <w:pStyle w:val="Bullets2"/>
            </w:pPr>
            <w:r>
              <w:t xml:space="preserve">Group learners in threes and ask them to swap assignments. </w:t>
            </w:r>
          </w:p>
          <w:p w14:paraId="54998D76" w14:textId="26CFB9F7" w:rsidR="00972279" w:rsidRDefault="00972279" w:rsidP="00972279">
            <w:pPr>
              <w:pStyle w:val="Bullets2"/>
            </w:pPr>
            <w:r>
              <w:t xml:space="preserve">Give each learner just one of the distinction criteria and ask them to assess the work using only that criterion. This could be related to the subject (e.g. the refinement of the artefact), or an expert learning skill (e.g. the strength of the evaluative language used). </w:t>
            </w:r>
          </w:p>
          <w:p w14:paraId="7FA2E454" w14:textId="77777777" w:rsidR="00972279" w:rsidRDefault="00972279" w:rsidP="00972279">
            <w:pPr>
              <w:pStyle w:val="Bullets2"/>
            </w:pPr>
            <w:r>
              <w:t>Learners should then write an action list to respond to peers’ comments and their own ideas from evaluating others’ work.</w:t>
            </w:r>
          </w:p>
          <w:p w14:paraId="2DBD97C4" w14:textId="77777777" w:rsidR="00972279" w:rsidRDefault="00972279" w:rsidP="00D135D0">
            <w:pPr>
              <w:pStyle w:val="Number1"/>
            </w:pPr>
            <w:r>
              <w:lastRenderedPageBreak/>
              <w:t>Match comments to work</w:t>
            </w:r>
          </w:p>
          <w:p w14:paraId="473BA923" w14:textId="77777777" w:rsidR="00972279" w:rsidRDefault="00972279" w:rsidP="00972279">
            <w:pPr>
              <w:pStyle w:val="Bullets2"/>
            </w:pPr>
            <w:r>
              <w:t xml:space="preserve">Write comments about learners’ work on separate, anonymous, pieces of paper. </w:t>
            </w:r>
          </w:p>
          <w:p w14:paraId="56D485DF" w14:textId="15237C15" w:rsidR="00972279" w:rsidRDefault="00972279" w:rsidP="00972279">
            <w:pPr>
              <w:pStyle w:val="Bullets2"/>
            </w:pPr>
            <w:r>
              <w:t xml:space="preserve">Group learners in fours and give back their assignments and the anonymous comments. </w:t>
            </w:r>
          </w:p>
          <w:p w14:paraId="322093E7" w14:textId="3C432E4A" w:rsidR="00972279" w:rsidRDefault="00972279" w:rsidP="00972279">
            <w:pPr>
              <w:pStyle w:val="Bullets2"/>
            </w:pPr>
            <w:r>
              <w:t>Ask the group to then match comments to work.</w:t>
            </w:r>
          </w:p>
          <w:p w14:paraId="3F44D9C6" w14:textId="07F11268" w:rsidR="00972279" w:rsidRPr="00EA67C0" w:rsidRDefault="00972279" w:rsidP="00B8521F">
            <w:pPr>
              <w:pStyle w:val="Bullets2"/>
            </w:pPr>
            <w:r>
              <w:t>Each learner should then write two positives they’ve seen in others’ work that they would like to steal, and two issues with their own work they would like to address.</w:t>
            </w:r>
          </w:p>
        </w:tc>
      </w:tr>
    </w:tbl>
    <w:p w14:paraId="4A7A0352" w14:textId="77777777" w:rsidR="00325C66" w:rsidRDefault="00325C66"/>
    <w:p w14:paraId="62A2E206" w14:textId="77777777" w:rsidR="0096134E" w:rsidRDefault="0096134E"/>
    <w:p w14:paraId="7E5EC5A3" w14:textId="77777777" w:rsidR="004A41A4" w:rsidRDefault="004A41A4">
      <w:r>
        <w:br w:type="page"/>
      </w:r>
    </w:p>
    <w:tbl>
      <w:tblPr>
        <w:tblStyle w:val="TableGrid"/>
        <w:tblW w:w="9923" w:type="dxa"/>
        <w:tblInd w:w="-289" w:type="dxa"/>
        <w:tblLook w:val="04A0" w:firstRow="1" w:lastRow="0" w:firstColumn="1" w:lastColumn="0" w:noHBand="0" w:noVBand="1"/>
      </w:tblPr>
      <w:tblGrid>
        <w:gridCol w:w="6663"/>
        <w:gridCol w:w="1129"/>
        <w:gridCol w:w="2131"/>
      </w:tblGrid>
      <w:tr w:rsidR="009E5321" w14:paraId="6392EF27" w14:textId="77777777" w:rsidTr="00CA36C0">
        <w:tc>
          <w:tcPr>
            <w:tcW w:w="6663" w:type="dxa"/>
            <w:shd w:val="clear" w:color="auto" w:fill="CC3300"/>
          </w:tcPr>
          <w:p w14:paraId="44B2E014" w14:textId="672B2CB3" w:rsidR="009E5321" w:rsidRPr="00EA67C0" w:rsidRDefault="009E5321" w:rsidP="00CA36C0">
            <w:pPr>
              <w:tabs>
                <w:tab w:val="left" w:pos="3912"/>
              </w:tabs>
              <w:spacing w:after="120" w:line="264" w:lineRule="auto"/>
              <w:contextualSpacing/>
              <w:rPr>
                <w:b/>
                <w:bCs/>
                <w:color w:val="FFFFFF" w:themeColor="background1"/>
                <w:szCs w:val="20"/>
              </w:rPr>
            </w:pPr>
            <w:r>
              <w:rPr>
                <w:b/>
                <w:bCs/>
                <w:color w:val="FFFFFF" w:themeColor="background1"/>
                <w:sz w:val="24"/>
                <w:szCs w:val="24"/>
              </w:rPr>
              <w:lastRenderedPageBreak/>
              <w:t>D</w:t>
            </w:r>
            <w:bookmarkStart w:id="10" w:name="Differentiation"/>
            <w:bookmarkEnd w:id="10"/>
            <w:r>
              <w:rPr>
                <w:b/>
                <w:bCs/>
                <w:color w:val="FFFFFF" w:themeColor="background1"/>
                <w:sz w:val="24"/>
                <w:szCs w:val="24"/>
              </w:rPr>
              <w:t>ifferentiation</w:t>
            </w:r>
          </w:p>
        </w:tc>
        <w:tc>
          <w:tcPr>
            <w:tcW w:w="1129" w:type="dxa"/>
            <w:shd w:val="clear" w:color="auto" w:fill="CC3300"/>
          </w:tcPr>
          <w:p w14:paraId="1D4B3C7B" w14:textId="77777777" w:rsidR="009E5321" w:rsidRPr="00EA67C0" w:rsidRDefault="00C00223" w:rsidP="00CA36C0">
            <w:pPr>
              <w:tabs>
                <w:tab w:val="left" w:pos="3912"/>
              </w:tabs>
              <w:spacing w:after="120" w:line="264" w:lineRule="auto"/>
              <w:contextualSpacing/>
              <w:rPr>
                <w:b/>
                <w:bCs/>
                <w:color w:val="FFFFFF" w:themeColor="background1"/>
                <w:szCs w:val="20"/>
              </w:rPr>
            </w:pPr>
            <w:hyperlink w:anchor="Commonlearningissues" w:history="1">
              <w:r w:rsidR="009E5321" w:rsidRPr="00E23E5C">
                <w:rPr>
                  <w:rStyle w:val="Hyperlink"/>
                  <w:b/>
                  <w:bCs/>
                  <w:sz w:val="24"/>
                  <w:szCs w:val="24"/>
                </w:rPr>
                <w:t>Back</w:t>
              </w:r>
            </w:hyperlink>
          </w:p>
        </w:tc>
        <w:tc>
          <w:tcPr>
            <w:tcW w:w="2131" w:type="dxa"/>
            <w:shd w:val="clear" w:color="auto" w:fill="CC3300"/>
          </w:tcPr>
          <w:p w14:paraId="6A5BECA9" w14:textId="4214C4D3" w:rsidR="009E5321" w:rsidRPr="00EA67C0" w:rsidRDefault="009E5321" w:rsidP="00CA36C0">
            <w:pPr>
              <w:rPr>
                <w:b/>
                <w:bCs/>
                <w:color w:val="FFFFFF" w:themeColor="background1"/>
              </w:rPr>
            </w:pPr>
            <w:r w:rsidRPr="00EA67C0">
              <w:rPr>
                <w:b/>
                <w:bCs/>
                <w:color w:val="FFFFFF" w:themeColor="background1"/>
              </w:rPr>
              <w:t xml:space="preserve">LRF </w:t>
            </w:r>
            <w:r>
              <w:rPr>
                <w:b/>
                <w:bCs/>
                <w:color w:val="FFFFFF" w:themeColor="background1"/>
              </w:rPr>
              <w:t>03</w:t>
            </w:r>
          </w:p>
        </w:tc>
      </w:tr>
      <w:tr w:rsidR="009E5321" w14:paraId="31DDA659" w14:textId="77777777" w:rsidTr="00CA36C0">
        <w:tc>
          <w:tcPr>
            <w:tcW w:w="9923" w:type="dxa"/>
            <w:gridSpan w:val="3"/>
            <w:shd w:val="clear" w:color="auto" w:fill="F2DBDB" w:themeFill="accent2" w:themeFillTint="33"/>
          </w:tcPr>
          <w:p w14:paraId="16ED8A41" w14:textId="77777777" w:rsidR="009E5321" w:rsidRPr="00EA67C0" w:rsidRDefault="009E5321" w:rsidP="00CA36C0">
            <w:pPr>
              <w:rPr>
                <w:b/>
                <w:bCs/>
              </w:rPr>
            </w:pPr>
            <w:r w:rsidRPr="00EA67C0">
              <w:rPr>
                <w:b/>
                <w:bCs/>
              </w:rPr>
              <w:t>Learning issue</w:t>
            </w:r>
          </w:p>
        </w:tc>
      </w:tr>
      <w:tr w:rsidR="009E5321" w14:paraId="783E52D4" w14:textId="77777777" w:rsidTr="00CA36C0">
        <w:tc>
          <w:tcPr>
            <w:tcW w:w="9923" w:type="dxa"/>
            <w:gridSpan w:val="3"/>
          </w:tcPr>
          <w:p w14:paraId="1F4369CB" w14:textId="6CD3736B" w:rsidR="009E5321" w:rsidRPr="00EA67C0" w:rsidRDefault="009E5321" w:rsidP="001A34CB">
            <w:pPr>
              <w:pStyle w:val="Bullets1"/>
              <w:numPr>
                <w:ilvl w:val="0"/>
                <w:numId w:val="0"/>
              </w:numPr>
            </w:pPr>
            <w:r w:rsidRPr="00FC5A49">
              <w:t>Insufficient use of differentiation strategies to support learners with varying degrees of learning experience.</w:t>
            </w:r>
          </w:p>
        </w:tc>
      </w:tr>
      <w:tr w:rsidR="009E5321" w14:paraId="3A3FDB62" w14:textId="77777777" w:rsidTr="00CA36C0">
        <w:tc>
          <w:tcPr>
            <w:tcW w:w="9923" w:type="dxa"/>
            <w:gridSpan w:val="3"/>
            <w:shd w:val="clear" w:color="auto" w:fill="F2DBDB" w:themeFill="accent2" w:themeFillTint="33"/>
          </w:tcPr>
          <w:p w14:paraId="09FC972A" w14:textId="77777777" w:rsidR="009E5321" w:rsidRPr="00EA67C0" w:rsidRDefault="009E5321" w:rsidP="00CA36C0">
            <w:pPr>
              <w:rPr>
                <w:b/>
                <w:bCs/>
                <w:szCs w:val="20"/>
              </w:rPr>
            </w:pPr>
            <w:r w:rsidRPr="00B90428">
              <w:rPr>
                <w:b/>
                <w:bCs/>
                <w:szCs w:val="20"/>
              </w:rPr>
              <w:t>What might cause or contribute to this issue?</w:t>
            </w:r>
          </w:p>
        </w:tc>
      </w:tr>
      <w:tr w:rsidR="009E5321" w14:paraId="4F076714" w14:textId="77777777" w:rsidTr="00CA36C0">
        <w:tc>
          <w:tcPr>
            <w:tcW w:w="9923" w:type="dxa"/>
            <w:gridSpan w:val="3"/>
          </w:tcPr>
          <w:p w14:paraId="58AD416F" w14:textId="77777777" w:rsidR="009E5321" w:rsidRDefault="009E5321" w:rsidP="001A34CB">
            <w:pPr>
              <w:pStyle w:val="Bullets1"/>
            </w:pPr>
            <w:r>
              <w:t>Teacher-centred instruction to the whole group.</w:t>
            </w:r>
          </w:p>
          <w:p w14:paraId="1B375DEA" w14:textId="77777777" w:rsidR="009E5321" w:rsidRDefault="009E5321" w:rsidP="001A34CB">
            <w:pPr>
              <w:pStyle w:val="Bullets1"/>
            </w:pPr>
            <w:r>
              <w:t xml:space="preserve">Insufficient use of the individual learning plans to understand the learning challenges. </w:t>
            </w:r>
          </w:p>
          <w:p w14:paraId="6D9F33B5" w14:textId="77777777" w:rsidR="006D6C07" w:rsidRDefault="009E5321" w:rsidP="001A34CB">
            <w:pPr>
              <w:pStyle w:val="Bullets1"/>
            </w:pPr>
            <w:r>
              <w:t xml:space="preserve">In some instances, the cutting and pasting of differentiation text from one lesson plan to another stops the teacher form looking creatively at lesson design. </w:t>
            </w:r>
          </w:p>
          <w:p w14:paraId="3ED01020" w14:textId="0991AC9B" w:rsidR="00133A25" w:rsidRPr="001A34CB" w:rsidRDefault="00133A25" w:rsidP="001A34CB">
            <w:pPr>
              <w:pStyle w:val="Bullets1"/>
            </w:pPr>
            <w:r w:rsidRPr="001A34CB">
              <w:t xml:space="preserve">Teachers who differentiate learning outcomes rather that the support needed for all to achieve outstanding outcomes. </w:t>
            </w:r>
          </w:p>
        </w:tc>
      </w:tr>
      <w:tr w:rsidR="009E5321" w14:paraId="2662374D" w14:textId="77777777" w:rsidTr="00CA36C0">
        <w:tc>
          <w:tcPr>
            <w:tcW w:w="9923" w:type="dxa"/>
            <w:gridSpan w:val="3"/>
            <w:shd w:val="clear" w:color="auto" w:fill="00B050"/>
          </w:tcPr>
          <w:p w14:paraId="6A0A40BB" w14:textId="77777777" w:rsidR="009E5321" w:rsidRPr="00EA67C0" w:rsidRDefault="009E5321" w:rsidP="005E4E22">
            <w:pPr>
              <w:pStyle w:val="Heading5"/>
            </w:pPr>
            <w:r w:rsidRPr="00EA67C0">
              <w:t>Thoughts on technology and pedagogy</w:t>
            </w:r>
          </w:p>
        </w:tc>
      </w:tr>
      <w:tr w:rsidR="009E5321" w14:paraId="3F6C8F01" w14:textId="77777777" w:rsidTr="00CA36C0">
        <w:tc>
          <w:tcPr>
            <w:tcW w:w="9923" w:type="dxa"/>
            <w:gridSpan w:val="3"/>
          </w:tcPr>
          <w:p w14:paraId="23DCD644" w14:textId="14D0ECAA" w:rsidR="006D6C07" w:rsidRDefault="006D6C07" w:rsidP="00B8521F">
            <w:pPr>
              <w:pStyle w:val="Number1"/>
              <w:numPr>
                <w:ilvl w:val="0"/>
                <w:numId w:val="30"/>
              </w:numPr>
            </w:pPr>
            <w:r>
              <w:t>Pre-learning</w:t>
            </w:r>
            <w:r w:rsidR="00A26714">
              <w:t xml:space="preserve"> 1</w:t>
            </w:r>
          </w:p>
          <w:p w14:paraId="01B3D924" w14:textId="77777777" w:rsidR="006D6C07" w:rsidRPr="001A34CB" w:rsidRDefault="006D6C07" w:rsidP="001A34CB">
            <w:pPr>
              <w:pStyle w:val="Bullets2"/>
            </w:pPr>
            <w:r w:rsidRPr="001A34CB">
              <w:t xml:space="preserve">Set learners pre-learning homework for the next lesson, or the start of a new topic. List and define all of the vocational terminology that will be used and ask learners to memorise them and add them to their Learning Management File. </w:t>
            </w:r>
          </w:p>
          <w:p w14:paraId="084D6C83" w14:textId="260542DF" w:rsidR="006D6C07" w:rsidRPr="001A34CB" w:rsidRDefault="006D6C07" w:rsidP="001A34CB">
            <w:pPr>
              <w:pStyle w:val="Bullets2"/>
            </w:pPr>
            <w:r w:rsidRPr="001A34CB">
              <w:t>Test recall at the start of the lesson and reward those who do well. This may include public recognition and/or well-placed reference throughout the lesson to how the pre-learning has made the new learning easier for those who scored well.</w:t>
            </w:r>
          </w:p>
          <w:p w14:paraId="5C7365BA" w14:textId="525803C9" w:rsidR="00A26714" w:rsidRDefault="00A26714" w:rsidP="004A41A4">
            <w:pPr>
              <w:pStyle w:val="Number1"/>
            </w:pPr>
            <w:r>
              <w:t>Pre-learning 2</w:t>
            </w:r>
          </w:p>
          <w:p w14:paraId="09944A45" w14:textId="77777777" w:rsidR="006D6C07" w:rsidRPr="006D6C07" w:rsidRDefault="006D6C07" w:rsidP="001A34CB">
            <w:pPr>
              <w:pStyle w:val="Bullets1"/>
              <w:numPr>
                <w:ilvl w:val="0"/>
                <w:numId w:val="0"/>
              </w:numPr>
              <w:ind w:left="360"/>
            </w:pPr>
            <w:r w:rsidRPr="006D6C07">
              <w:t xml:space="preserve">Experienced learners have an advantage when starting a new topic as they have a 'seedbed' of background knowledge into which new learning takes root. Inexperienced learners do not have this. </w:t>
            </w:r>
          </w:p>
          <w:p w14:paraId="18F1F3E3" w14:textId="16474553" w:rsidR="006D6C07" w:rsidRPr="006D6C07" w:rsidRDefault="006D6C07" w:rsidP="001A34CB">
            <w:pPr>
              <w:pStyle w:val="Bullets2"/>
            </w:pPr>
            <w:r w:rsidRPr="006D6C07">
              <w:t xml:space="preserve">Design an exciting, curiosity-filled </w:t>
            </w:r>
            <w:r w:rsidR="00A26714">
              <w:t xml:space="preserve">pre-learning </w:t>
            </w:r>
            <w:r w:rsidRPr="006D6C07">
              <w:t xml:space="preserve">introduction to a topic. This could be as simple as curating a series of impressive and/or straightforward online video links. Add access to a knowledge bank for learners to explore if they wish. This could be teacher-devised, or an online source. </w:t>
            </w:r>
          </w:p>
          <w:p w14:paraId="32E3375C" w14:textId="69A67FDD" w:rsidR="006D6C07" w:rsidRDefault="006D6C07" w:rsidP="001A34CB">
            <w:pPr>
              <w:pStyle w:val="Bullets2"/>
            </w:pPr>
            <w:r w:rsidRPr="006D6C07">
              <w:t>Make learners curious to look at your resource two weeks before the unit. Inexperienced learners can engage with, and be motivated by, the new topic immediately.</w:t>
            </w:r>
            <w:r w:rsidR="00A26714">
              <w:t xml:space="preserve"> Here is a case study on the use of </w:t>
            </w:r>
            <w:r w:rsidR="00A26714" w:rsidRPr="00A26714">
              <w:rPr>
                <w:i/>
                <w:iCs/>
              </w:rPr>
              <w:t>Blendspace</w:t>
            </w:r>
            <w:r w:rsidR="00A26714">
              <w:t xml:space="preserve"> for this purpose.</w:t>
            </w:r>
          </w:p>
          <w:p w14:paraId="3384210B" w14:textId="19ED0C08" w:rsidR="00A26714" w:rsidRDefault="00133A25" w:rsidP="004A41A4">
            <w:pPr>
              <w:pStyle w:val="Number1"/>
            </w:pPr>
            <w:r w:rsidRPr="00133A25">
              <w:t>Scaffolding – Differentiated support</w:t>
            </w:r>
          </w:p>
          <w:p w14:paraId="569E410D" w14:textId="7209AF31" w:rsidR="00133A25" w:rsidRPr="00133A25" w:rsidRDefault="00133A25" w:rsidP="001A34CB">
            <w:pPr>
              <w:pStyle w:val="Bullets2"/>
            </w:pPr>
            <w:r w:rsidRPr="00133A25">
              <w:t xml:space="preserve">Set learners a </w:t>
            </w:r>
            <w:r>
              <w:t xml:space="preserve">difficult </w:t>
            </w:r>
            <w:r w:rsidRPr="00133A25">
              <w:t>problem to solve. If they find it too difficult, they’ll see three Help Sheets (scaffolding) set out in different parts of the room. They should try Help Sheet 1 first. If that doesn’t help, they should move on to Help Sheet 2, and so on. Ask learners to tick any Help Sheets they use</w:t>
            </w:r>
            <w:r>
              <w:t xml:space="preserve"> to help you keep track of their experience</w:t>
            </w:r>
            <w:r w:rsidRPr="00133A25">
              <w:t>.</w:t>
            </w:r>
          </w:p>
          <w:p w14:paraId="22483D8F" w14:textId="480656B8" w:rsidR="00133A25" w:rsidRDefault="00133A25" w:rsidP="001A34CB">
            <w:pPr>
              <w:pStyle w:val="Bullets2"/>
            </w:pPr>
            <w:r w:rsidRPr="00133A25">
              <w:t xml:space="preserve">Your three Help Sheets </w:t>
            </w:r>
            <w:r>
              <w:t>should</w:t>
            </w:r>
            <w:r w:rsidRPr="00133A25">
              <w:t xml:space="preserve"> offer ever-greater degrees of support to solve the problem. The first might address the most common and simple blocks, enabling the learner to continue unaided</w:t>
            </w:r>
            <w:r>
              <w:t xml:space="preserve"> (think of this as a gentle nudge in the right direction)</w:t>
            </w:r>
            <w:r w:rsidRPr="00133A25">
              <w:t>. The final one could clearly prescribe the strategy to solve the problem, or show the workings of the solution, before giving a new problem through which they can test their learning. The teacher should count the ticks to help evaluate the level of confidence in the group and the content of the next lesson.</w:t>
            </w:r>
          </w:p>
          <w:p w14:paraId="27A5EF71" w14:textId="77777777" w:rsidR="00133A25" w:rsidRDefault="00133A25" w:rsidP="001A34CB">
            <w:pPr>
              <w:pStyle w:val="Bullets1"/>
              <w:numPr>
                <w:ilvl w:val="0"/>
                <w:numId w:val="0"/>
              </w:numPr>
              <w:ind w:left="360" w:hanging="360"/>
            </w:pPr>
          </w:p>
          <w:p w14:paraId="20F057FF" w14:textId="2E5BA295" w:rsidR="006D6C07" w:rsidRPr="00EA67C0" w:rsidRDefault="00133A25" w:rsidP="005E4E22">
            <w:pPr>
              <w:pStyle w:val="Bullets1"/>
              <w:numPr>
                <w:ilvl w:val="0"/>
                <w:numId w:val="0"/>
              </w:numPr>
            </w:pPr>
            <w:r>
              <w:t>While the above are discrete strategies to help differentiate learning, m</w:t>
            </w:r>
            <w:r w:rsidR="006D6C07">
              <w:t>any of the strategies discussed in this</w:t>
            </w:r>
            <w:r w:rsidR="005E4E22">
              <w:t xml:space="preserve"> </w:t>
            </w:r>
            <w:r w:rsidR="006D6C07">
              <w:t xml:space="preserve">resource differentiate learning effectively. </w:t>
            </w:r>
          </w:p>
        </w:tc>
      </w:tr>
    </w:tbl>
    <w:p w14:paraId="72B10209" w14:textId="48D7C7F3" w:rsidR="009E5321" w:rsidRDefault="009E5321"/>
    <w:p w14:paraId="191E9124" w14:textId="77777777" w:rsidR="009E5321" w:rsidRDefault="009E5321"/>
    <w:p w14:paraId="538DD582" w14:textId="77777777" w:rsidR="004A41A4" w:rsidRDefault="004A41A4">
      <w:r>
        <w:rPr>
          <w:b/>
          <w:bCs/>
        </w:rPr>
        <w:br w:type="page"/>
      </w:r>
    </w:p>
    <w:tbl>
      <w:tblPr>
        <w:tblStyle w:val="TableGrid"/>
        <w:tblW w:w="9923" w:type="dxa"/>
        <w:tblInd w:w="-289" w:type="dxa"/>
        <w:tblLook w:val="04A0" w:firstRow="1" w:lastRow="0" w:firstColumn="1" w:lastColumn="0" w:noHBand="0" w:noVBand="1"/>
      </w:tblPr>
      <w:tblGrid>
        <w:gridCol w:w="6663"/>
        <w:gridCol w:w="1129"/>
        <w:gridCol w:w="2131"/>
      </w:tblGrid>
      <w:tr w:rsidR="00E23E5C" w14:paraId="2845FD29" w14:textId="77777777" w:rsidTr="00E23E5C">
        <w:tc>
          <w:tcPr>
            <w:tcW w:w="6663" w:type="dxa"/>
            <w:shd w:val="clear" w:color="auto" w:fill="CC3300"/>
          </w:tcPr>
          <w:p w14:paraId="32EEB016" w14:textId="35F35843" w:rsidR="00E23E5C" w:rsidRPr="00EA67C0" w:rsidRDefault="00E23E5C" w:rsidP="005E4E22">
            <w:pPr>
              <w:pStyle w:val="Heading5"/>
              <w:rPr>
                <w:sz w:val="20"/>
                <w:szCs w:val="20"/>
              </w:rPr>
            </w:pPr>
            <w:r w:rsidRPr="00EA67C0">
              <w:lastRenderedPageBreak/>
              <w:t>D</w:t>
            </w:r>
            <w:bookmarkStart w:id="11" w:name="Dontunderstand"/>
            <w:bookmarkEnd w:id="11"/>
            <w:r w:rsidRPr="00EA67C0">
              <w:t>on’t understand</w:t>
            </w:r>
            <w:r w:rsidR="00D42DEA">
              <w:t xml:space="preserve">  Confidence to ask questions</w:t>
            </w:r>
          </w:p>
        </w:tc>
        <w:tc>
          <w:tcPr>
            <w:tcW w:w="1129" w:type="dxa"/>
            <w:shd w:val="clear" w:color="auto" w:fill="CC3300"/>
          </w:tcPr>
          <w:p w14:paraId="15B5B7AC" w14:textId="2E2E4106" w:rsidR="00E23E5C" w:rsidRPr="00EA67C0" w:rsidRDefault="00C00223" w:rsidP="005E4E22">
            <w:pPr>
              <w:pStyle w:val="Heading5"/>
              <w:rPr>
                <w:sz w:val="20"/>
                <w:szCs w:val="20"/>
              </w:rPr>
            </w:pPr>
            <w:hyperlink w:anchor="Commonlearningissues" w:history="1">
              <w:r w:rsidR="00E23E5C" w:rsidRPr="00E23E5C">
                <w:rPr>
                  <w:rStyle w:val="Hyperlink"/>
                  <w:sz w:val="24"/>
                </w:rPr>
                <w:t>Back</w:t>
              </w:r>
            </w:hyperlink>
          </w:p>
        </w:tc>
        <w:tc>
          <w:tcPr>
            <w:tcW w:w="2131" w:type="dxa"/>
            <w:shd w:val="clear" w:color="auto" w:fill="CC3300"/>
          </w:tcPr>
          <w:p w14:paraId="7BCAA5C2" w14:textId="38E0CDF1" w:rsidR="00E23E5C" w:rsidRPr="00EA67C0" w:rsidRDefault="00E23E5C" w:rsidP="005E4E22">
            <w:pPr>
              <w:pStyle w:val="Heading5"/>
            </w:pPr>
            <w:r w:rsidRPr="00EA67C0">
              <w:t>LRF 0</w:t>
            </w:r>
            <w:r w:rsidR="00F35E93">
              <w:t>4</w:t>
            </w:r>
            <w:r w:rsidR="00E47FE9">
              <w:t>, 05</w:t>
            </w:r>
          </w:p>
        </w:tc>
      </w:tr>
      <w:tr w:rsidR="005E18C5" w14:paraId="5068EA01" w14:textId="77777777" w:rsidTr="00EA67C0">
        <w:tc>
          <w:tcPr>
            <w:tcW w:w="9923" w:type="dxa"/>
            <w:gridSpan w:val="3"/>
            <w:shd w:val="clear" w:color="auto" w:fill="F2DBDB" w:themeFill="accent2" w:themeFillTint="33"/>
          </w:tcPr>
          <w:p w14:paraId="200DE723" w14:textId="6CC923DD" w:rsidR="005E18C5" w:rsidRPr="00EA67C0" w:rsidRDefault="00EA67C0" w:rsidP="00B90428">
            <w:pPr>
              <w:rPr>
                <w:b/>
                <w:bCs/>
              </w:rPr>
            </w:pPr>
            <w:r w:rsidRPr="00EA67C0">
              <w:rPr>
                <w:b/>
                <w:bCs/>
              </w:rPr>
              <w:t>Learning issue</w:t>
            </w:r>
          </w:p>
        </w:tc>
      </w:tr>
      <w:tr w:rsidR="005E18C5" w14:paraId="090F20A7" w14:textId="77777777" w:rsidTr="00EA67C0">
        <w:tc>
          <w:tcPr>
            <w:tcW w:w="9923" w:type="dxa"/>
            <w:gridSpan w:val="3"/>
          </w:tcPr>
          <w:p w14:paraId="4BBFC860" w14:textId="61500929" w:rsidR="00EA67C0" w:rsidRPr="00B90428" w:rsidRDefault="00EA67C0" w:rsidP="005E4E22">
            <w:pPr>
              <w:pStyle w:val="Bullets1"/>
              <w:numPr>
                <w:ilvl w:val="0"/>
                <w:numId w:val="0"/>
              </w:numPr>
            </w:pPr>
            <w:r w:rsidRPr="00B90428">
              <w:t>Teachers report that some learners don’t feel confident to say that they don’t understand</w:t>
            </w:r>
            <w:r w:rsidR="00E47FE9">
              <w:t xml:space="preserve">, </w:t>
            </w:r>
            <w:r w:rsidR="00D42DEA">
              <w:t>to ask questions</w:t>
            </w:r>
            <w:r w:rsidR="00E47FE9">
              <w:t>, or contribute publicly</w:t>
            </w:r>
            <w:r w:rsidRPr="00B90428">
              <w:t xml:space="preserve">. </w:t>
            </w:r>
          </w:p>
          <w:p w14:paraId="63E5FC5B" w14:textId="474DCB18" w:rsidR="005E18C5" w:rsidRPr="00EA67C0" w:rsidRDefault="00EA67C0" w:rsidP="005E4E22">
            <w:pPr>
              <w:pStyle w:val="Bullets1"/>
            </w:pPr>
            <w:r w:rsidRPr="00B90428">
              <w:t>This strongly suggests that the stakes are too high for these learners, who might perceive that they will suffer adverse consequences, such as a loss of status in their peer group, or to become the subject of a joke, etc.</w:t>
            </w:r>
          </w:p>
        </w:tc>
      </w:tr>
      <w:tr w:rsidR="00EA67C0" w14:paraId="61ED8062" w14:textId="77777777" w:rsidTr="00EA67C0">
        <w:tc>
          <w:tcPr>
            <w:tcW w:w="9923" w:type="dxa"/>
            <w:gridSpan w:val="3"/>
            <w:shd w:val="clear" w:color="auto" w:fill="F2DBDB" w:themeFill="accent2" w:themeFillTint="33"/>
          </w:tcPr>
          <w:p w14:paraId="371CAB89" w14:textId="7D61FED9" w:rsidR="00EA67C0" w:rsidRPr="00EA67C0" w:rsidRDefault="00EA67C0" w:rsidP="005E4E22">
            <w:pPr>
              <w:pStyle w:val="Bullets1"/>
              <w:numPr>
                <w:ilvl w:val="0"/>
                <w:numId w:val="0"/>
              </w:numPr>
              <w:rPr>
                <w:b/>
                <w:bCs/>
              </w:rPr>
            </w:pPr>
            <w:r w:rsidRPr="00B90428">
              <w:rPr>
                <w:b/>
                <w:bCs/>
              </w:rPr>
              <w:t>What might cause or contribute to this issue?</w:t>
            </w:r>
          </w:p>
        </w:tc>
      </w:tr>
      <w:tr w:rsidR="00EA67C0" w14:paraId="12F9AE31" w14:textId="77777777" w:rsidTr="00EA67C0">
        <w:tc>
          <w:tcPr>
            <w:tcW w:w="9923" w:type="dxa"/>
            <w:gridSpan w:val="3"/>
          </w:tcPr>
          <w:p w14:paraId="3ABB03C2" w14:textId="77777777" w:rsidR="00EA67C0" w:rsidRDefault="00EA67C0" w:rsidP="005E4E22">
            <w:pPr>
              <w:pStyle w:val="Bullets1"/>
            </w:pPr>
            <w:r w:rsidRPr="00B90428">
              <w:t xml:space="preserve">These insecurities can be symptomatic of a fractured group dynamic and insufficient development of a social infrastructure that would enable learners to take risks, risk-free. </w:t>
            </w:r>
          </w:p>
          <w:p w14:paraId="46D275B0" w14:textId="75B9DC76" w:rsidR="00EA67C0" w:rsidRPr="00B90428" w:rsidRDefault="00EA67C0" w:rsidP="005E4E22">
            <w:pPr>
              <w:pStyle w:val="Bullets1"/>
            </w:pPr>
            <w:r w:rsidRPr="00B90428">
              <w:t>The root cause of this issue could be a failure to build the group effectively during the extended induction period, so preventing the formation of cliques and loners</w:t>
            </w:r>
            <w:r w:rsidR="00726DE1">
              <w:t>, and the adversarial attitudes that can accompany them</w:t>
            </w:r>
            <w:r w:rsidRPr="00B90428">
              <w:t>.</w:t>
            </w:r>
          </w:p>
        </w:tc>
      </w:tr>
      <w:tr w:rsidR="00EA67C0" w14:paraId="39FC4A9F" w14:textId="77777777" w:rsidTr="00EA67C0">
        <w:tc>
          <w:tcPr>
            <w:tcW w:w="9923" w:type="dxa"/>
            <w:gridSpan w:val="3"/>
            <w:shd w:val="clear" w:color="auto" w:fill="00B050"/>
          </w:tcPr>
          <w:p w14:paraId="1B8AE191" w14:textId="5AEF127D" w:rsidR="00EA67C0" w:rsidRPr="00EA67C0" w:rsidRDefault="00EA67C0" w:rsidP="005E4E22">
            <w:pPr>
              <w:pStyle w:val="Heading5"/>
            </w:pPr>
            <w:r w:rsidRPr="00EA67C0">
              <w:t>Thoughts on technology and pedagogy</w:t>
            </w:r>
          </w:p>
        </w:tc>
      </w:tr>
      <w:tr w:rsidR="00EA67C0" w14:paraId="1ADE9E2C" w14:textId="77777777" w:rsidTr="00EA67C0">
        <w:tc>
          <w:tcPr>
            <w:tcW w:w="9923" w:type="dxa"/>
            <w:gridSpan w:val="3"/>
          </w:tcPr>
          <w:p w14:paraId="2526CA35" w14:textId="77777777" w:rsidR="00EA67C0" w:rsidRPr="00B90428" w:rsidRDefault="00EA67C0" w:rsidP="005E4E22">
            <w:pPr>
              <w:pStyle w:val="Bullets1"/>
              <w:numPr>
                <w:ilvl w:val="0"/>
                <w:numId w:val="0"/>
              </w:numPr>
            </w:pPr>
            <w:r w:rsidRPr="00B90428">
              <w:t>Strategies range from low to high investment for the teacher.</w:t>
            </w:r>
          </w:p>
          <w:p w14:paraId="2E47506F" w14:textId="00E58C51" w:rsidR="00671222" w:rsidRDefault="00671222" w:rsidP="00B8521F">
            <w:pPr>
              <w:pStyle w:val="Number1"/>
              <w:numPr>
                <w:ilvl w:val="0"/>
                <w:numId w:val="21"/>
              </w:numPr>
            </w:pPr>
            <w:r w:rsidRPr="00B90428">
              <w:t>Itch your arm if you don’t understand</w:t>
            </w:r>
          </w:p>
          <w:p w14:paraId="5C28103F" w14:textId="20E867B8" w:rsidR="00EA67C0" w:rsidRPr="00B90428" w:rsidRDefault="00EA67C0" w:rsidP="00671222">
            <w:pPr>
              <w:pStyle w:val="Bullets2"/>
              <w:numPr>
                <w:ilvl w:val="0"/>
                <w:numId w:val="0"/>
              </w:numPr>
              <w:ind w:left="383"/>
            </w:pPr>
            <w:r w:rsidRPr="00B90428">
              <w:t>Th</w:t>
            </w:r>
            <w:r w:rsidR="00671222">
              <w:t xml:space="preserve">is </w:t>
            </w:r>
            <w:r w:rsidRPr="00B90428">
              <w:t xml:space="preserve">strategy is quick to implement. Simply ask learners to </w:t>
            </w:r>
            <w:r w:rsidRPr="00B90428">
              <w:rPr>
                <w:i/>
                <w:iCs/>
              </w:rPr>
              <w:t>Itch their arm if they don’t understand</w:t>
            </w:r>
            <w:r w:rsidRPr="00B90428">
              <w:t xml:space="preserve"> something. These small movements can be seen by the teacher, but not by peers, so allowing the</w:t>
            </w:r>
            <w:r w:rsidR="004A671D">
              <w:t>m</w:t>
            </w:r>
            <w:r w:rsidRPr="00B90428">
              <w:t xml:space="preserve"> to </w:t>
            </w:r>
            <w:r w:rsidR="00726DE1">
              <w:t xml:space="preserve">consider different </w:t>
            </w:r>
            <w:r w:rsidRPr="00B90428">
              <w:t>expla</w:t>
            </w:r>
            <w:r w:rsidR="00726DE1">
              <w:t>nation strategies</w:t>
            </w:r>
            <w:r w:rsidRPr="00B90428">
              <w:t xml:space="preserve">. Enabling learners to remain anonymous allows them to avoid any perceived recriminations. </w:t>
            </w:r>
          </w:p>
          <w:p w14:paraId="387F92FE" w14:textId="553FEC15" w:rsidR="00671222" w:rsidRDefault="00671222" w:rsidP="00671222">
            <w:pPr>
              <w:pStyle w:val="Number1"/>
            </w:pPr>
            <w:r>
              <w:t>Collaborative whiteboards</w:t>
            </w:r>
          </w:p>
          <w:p w14:paraId="155957A9" w14:textId="0EDFBDC3" w:rsidR="00827ED2" w:rsidRDefault="00EA67C0" w:rsidP="00671222">
            <w:pPr>
              <w:pStyle w:val="Bullets2"/>
              <w:numPr>
                <w:ilvl w:val="0"/>
                <w:numId w:val="0"/>
              </w:numPr>
              <w:ind w:left="383"/>
            </w:pPr>
            <w:r w:rsidRPr="00B90428">
              <w:t xml:space="preserve">Use a </w:t>
            </w:r>
            <w:hyperlink w:anchor="Collaborativewhiteboard" w:history="1">
              <w:r w:rsidRPr="00B90428">
                <w:rPr>
                  <w:rStyle w:val="Hyperlink"/>
                  <w:i/>
                  <w:iCs/>
                </w:rPr>
                <w:t>Collaborative whiteboard</w:t>
              </w:r>
            </w:hyperlink>
            <w:r w:rsidRPr="00B90428">
              <w:t xml:space="preserve">, such as Goggle’s Jamboard. By asking all learners to contribute an answer to a share online space, the teacher can test all learners’ level of understanding and assess whether further explanation is required. As above, Jamboards are anonymous. Teams </w:t>
            </w:r>
            <w:r w:rsidR="00726DE1">
              <w:t xml:space="preserve">and OneDrive </w:t>
            </w:r>
            <w:r w:rsidRPr="00B90428">
              <w:t xml:space="preserve">also has </w:t>
            </w:r>
            <w:r w:rsidR="00726DE1">
              <w:t xml:space="preserve">similar </w:t>
            </w:r>
            <w:r w:rsidRPr="00B90428">
              <w:t>shared space</w:t>
            </w:r>
            <w:r w:rsidR="00726DE1">
              <w:t>s</w:t>
            </w:r>
            <w:r w:rsidRPr="00B90428">
              <w:t xml:space="preserve">. </w:t>
            </w:r>
          </w:p>
          <w:p w14:paraId="427BB382" w14:textId="5E03BBCB" w:rsidR="00671222" w:rsidRDefault="00671222" w:rsidP="00671222">
            <w:pPr>
              <w:pStyle w:val="Number1"/>
            </w:pPr>
            <w:r>
              <w:t>T</w:t>
            </w:r>
            <w:bookmarkStart w:id="12" w:name="TaxonomyTeams"/>
            <w:bookmarkEnd w:id="12"/>
            <w:r>
              <w:t xml:space="preserve">axonomy </w:t>
            </w:r>
            <w:r w:rsidRPr="00726DE1">
              <w:t>Teams</w:t>
            </w:r>
            <w:r>
              <w:t xml:space="preserve"> – building social relationships </w:t>
            </w:r>
          </w:p>
          <w:p w14:paraId="3A861C68" w14:textId="6A7FC37E" w:rsidR="00EA67C0" w:rsidRDefault="00EA67C0" w:rsidP="00671222">
            <w:pPr>
              <w:pStyle w:val="Bullets1"/>
              <w:numPr>
                <w:ilvl w:val="0"/>
                <w:numId w:val="0"/>
              </w:numPr>
              <w:ind w:left="360"/>
            </w:pPr>
            <w:r w:rsidRPr="00671222">
              <w:t>During</w:t>
            </w:r>
            <w:r w:rsidRPr="00827ED2">
              <w:t xml:space="preserve"> the extended induction period, never allow seating patterns to emerge. Randomising seating patterns can cause friction with some groups of learners if they feel they are being manipulated against their will.</w:t>
            </w:r>
            <w:r w:rsidR="00726DE1">
              <w:t xml:space="preserve"> </w:t>
            </w:r>
            <w:r w:rsidR="00726DE1">
              <w:rPr>
                <w:i/>
                <w:iCs/>
              </w:rPr>
              <w:t xml:space="preserve">Taxonomy </w:t>
            </w:r>
            <w:r w:rsidR="00726DE1" w:rsidRPr="00726DE1">
              <w:rPr>
                <w:i/>
                <w:iCs/>
              </w:rPr>
              <w:t>Teams</w:t>
            </w:r>
            <w:r w:rsidR="00726DE1">
              <w:t xml:space="preserve"> is a strategy for randomising seating </w:t>
            </w:r>
            <w:r w:rsidR="00E103D5">
              <w:t xml:space="preserve">and widening social relationships </w:t>
            </w:r>
            <w:r w:rsidR="00726DE1">
              <w:t xml:space="preserve">while avoiding the conflicts that can be caused by simply asking learners to sit in different seats. </w:t>
            </w:r>
          </w:p>
          <w:p w14:paraId="6D2E9EC0" w14:textId="4D7ABF0C" w:rsidR="00E103D5" w:rsidRDefault="00726DE1" w:rsidP="00671222">
            <w:pPr>
              <w:pStyle w:val="Bullets2"/>
            </w:pPr>
            <w:r>
              <w:t xml:space="preserve">Find a topic </w:t>
            </w:r>
            <w:r w:rsidR="00E103D5">
              <w:t xml:space="preserve">in your subject </w:t>
            </w:r>
            <w:r>
              <w:t xml:space="preserve">that can be broken down into two tiers. </w:t>
            </w:r>
            <w:r w:rsidR="00E103D5">
              <w:t>Examples could include: car manufacturers, acidity of materials, Blooms verbs, d</w:t>
            </w:r>
            <w:r>
              <w:t>og Breeds</w:t>
            </w:r>
            <w:r w:rsidR="00E103D5">
              <w:t>, etc, etc. Here's how Dog Breeds might look:</w:t>
            </w:r>
            <w:r>
              <w:t xml:space="preserve"> </w:t>
            </w:r>
          </w:p>
          <w:p w14:paraId="10BE6317" w14:textId="77777777" w:rsidR="00E103D5" w:rsidRDefault="00726DE1" w:rsidP="00CC7592">
            <w:pPr>
              <w:pStyle w:val="Bullets3"/>
            </w:pPr>
            <w:r>
              <w:t xml:space="preserve">Tier 1 = Dog Breed Groups (Terriers, Retrievers, Toy dogs...) </w:t>
            </w:r>
          </w:p>
          <w:p w14:paraId="2A04E3FE" w14:textId="4D057AF7" w:rsidR="00E103D5" w:rsidRPr="00E103D5" w:rsidRDefault="00726DE1" w:rsidP="00CC7592">
            <w:pPr>
              <w:pStyle w:val="Bullets3"/>
            </w:pPr>
            <w:r w:rsidRPr="00E103D5">
              <w:t>[</w:t>
            </w:r>
            <w:r w:rsidR="002A2C2A" w:rsidRPr="00E103D5">
              <w:t>For 25 learners you</w:t>
            </w:r>
            <w:r w:rsidR="002A2C2A">
              <w:t xml:space="preserve"> might need 5</w:t>
            </w:r>
            <w:r w:rsidRPr="00E103D5">
              <w:t xml:space="preserve"> tier-1 groups.] </w:t>
            </w:r>
          </w:p>
          <w:p w14:paraId="7A02BEB9" w14:textId="33B50B6D" w:rsidR="00E103D5" w:rsidRDefault="00726DE1" w:rsidP="00CC7592">
            <w:pPr>
              <w:pStyle w:val="Bullets3"/>
            </w:pPr>
            <w:r>
              <w:t>Tier 2 then breaks each group down. So if Tier 1 = Terriers</w:t>
            </w:r>
            <w:r w:rsidR="00E103D5">
              <w:t xml:space="preserve">, </w:t>
            </w:r>
            <w:r>
              <w:t xml:space="preserve">Tier 2 </w:t>
            </w:r>
            <w:r w:rsidR="002A2C2A">
              <w:t>might include</w:t>
            </w:r>
            <w:r>
              <w:t xml:space="preserve"> Westies, Yorkies, Cairns… </w:t>
            </w:r>
          </w:p>
          <w:p w14:paraId="133C951C" w14:textId="4918C23C" w:rsidR="00726DE1" w:rsidRPr="00E103D5" w:rsidRDefault="00726DE1" w:rsidP="00CC7592">
            <w:pPr>
              <w:pStyle w:val="Bullets3"/>
            </w:pPr>
            <w:r w:rsidRPr="00E103D5">
              <w:t>[For 25 learners you'd need 5 tier 2</w:t>
            </w:r>
            <w:r w:rsidR="002A2C2A">
              <w:t xml:space="preserve"> items</w:t>
            </w:r>
            <w:r w:rsidRPr="00E103D5">
              <w:t xml:space="preserve">]. </w:t>
            </w:r>
          </w:p>
          <w:p w14:paraId="1630FBDC" w14:textId="17896455" w:rsidR="00726DE1" w:rsidRDefault="00726DE1" w:rsidP="00726DE1">
            <w:pPr>
              <w:pStyle w:val="Bullets2"/>
            </w:pPr>
            <w:r>
              <w:t xml:space="preserve">Make a set of </w:t>
            </w:r>
            <w:r w:rsidR="002A2C2A">
              <w:t>T</w:t>
            </w:r>
            <w:r>
              <w:t xml:space="preserve">ier-2 cards, but do not include the Tier-1 names. </w:t>
            </w:r>
          </w:p>
          <w:p w14:paraId="0CC4B951" w14:textId="77777777" w:rsidR="00726DE1" w:rsidRDefault="00726DE1" w:rsidP="00726DE1">
            <w:pPr>
              <w:pStyle w:val="Bullets2"/>
            </w:pPr>
            <w:r>
              <w:t xml:space="preserve">As learners arrive, </w:t>
            </w:r>
            <w:r w:rsidR="002A2C2A">
              <w:t>ask them to</w:t>
            </w:r>
            <w:r>
              <w:t xml:space="preserve"> choose a Tier 2 card and </w:t>
            </w:r>
            <w:r w:rsidR="002A2C2A">
              <w:t xml:space="preserve">tell them </w:t>
            </w:r>
            <w:r>
              <w:t>to</w:t>
            </w:r>
            <w:r w:rsidR="002A2C2A">
              <w:t xml:space="preserve"> simply</w:t>
            </w:r>
            <w:r>
              <w:t xml:space="preserve"> 'find and sit with their group'. At first they will be confused, but through discussion will figure out the rules, and sit in randomised, but self-selected groups.</w:t>
            </w:r>
          </w:p>
          <w:p w14:paraId="5B7DE62A" w14:textId="77777777" w:rsidR="002A2C2A" w:rsidRPr="000D7864" w:rsidRDefault="002A2C2A" w:rsidP="00726DE1">
            <w:pPr>
              <w:pStyle w:val="Bullets2"/>
            </w:pPr>
            <w:r>
              <w:t xml:space="preserve">Here's a link to detailed instructions on how to run </w:t>
            </w:r>
            <w:hyperlink r:id="rId13" w:history="1">
              <w:r w:rsidRPr="002A2C2A">
                <w:rPr>
                  <w:rStyle w:val="Hyperlink"/>
                  <w:i/>
                  <w:iCs/>
                </w:rPr>
                <w:t>Taxonomy Teams</w:t>
              </w:r>
            </w:hyperlink>
            <w:r>
              <w:rPr>
                <w:i/>
                <w:iCs/>
              </w:rPr>
              <w:t>.</w:t>
            </w:r>
          </w:p>
          <w:p w14:paraId="51F2325B" w14:textId="77777777" w:rsidR="000D7864" w:rsidRPr="00671222" w:rsidRDefault="000D7864" w:rsidP="00B8521F">
            <w:pPr>
              <w:pStyle w:val="Number1"/>
              <w:numPr>
                <w:ilvl w:val="0"/>
                <w:numId w:val="18"/>
              </w:numPr>
            </w:pPr>
            <w:r w:rsidRPr="00671222">
              <w:t>Categorising cards</w:t>
            </w:r>
          </w:p>
          <w:p w14:paraId="34D7CBCA" w14:textId="77777777" w:rsidR="000D7864" w:rsidRDefault="000D7864" w:rsidP="000D7864">
            <w:pPr>
              <w:pStyle w:val="Bullets2"/>
            </w:pPr>
            <w:r>
              <w:t xml:space="preserve">Learners are given 20 cards with names/statements/facts on and asked to categorise them based on their own criteria. (The teacher can set the number of categories.) Students work in groups of </w:t>
            </w:r>
            <w:r>
              <w:lastRenderedPageBreak/>
              <w:t xml:space="preserve">three. By categorising and explaining their choices, learners will make connections and clarify their understanding.  </w:t>
            </w:r>
          </w:p>
          <w:p w14:paraId="55B1E4D1" w14:textId="77777777" w:rsidR="000D7864" w:rsidRDefault="000D7864" w:rsidP="000D7864">
            <w:pPr>
              <w:pStyle w:val="Bullets2"/>
            </w:pPr>
            <w:r>
              <w:t>For instance: History. Each card is a monarch. Minimum number of categories = 4. Learners group according to their own categories and explain why. Categories could include:</w:t>
            </w:r>
          </w:p>
          <w:p w14:paraId="7E3037EE" w14:textId="24A3F700" w:rsidR="000D7864" w:rsidRPr="00827ED2" w:rsidRDefault="000D7864" w:rsidP="000D7864">
            <w:pPr>
              <w:pStyle w:val="Bullets2"/>
            </w:pPr>
            <w:r>
              <w:t>Religious beliefs; had an heir; executed; invaded countries; periods of rebellion; foreign policy; architecture; industry; public health; fashion; places of burial..</w:t>
            </w:r>
          </w:p>
        </w:tc>
      </w:tr>
    </w:tbl>
    <w:p w14:paraId="46B67388" w14:textId="102D2CE3" w:rsidR="005E18C5" w:rsidRDefault="005E18C5" w:rsidP="00B90428"/>
    <w:p w14:paraId="019B92BA" w14:textId="77777777" w:rsidR="004A41A4" w:rsidRDefault="004A41A4">
      <w:r>
        <w:rPr>
          <w:b/>
          <w:bCs/>
        </w:rPr>
        <w:br w:type="page"/>
      </w:r>
    </w:p>
    <w:tbl>
      <w:tblPr>
        <w:tblStyle w:val="TableGrid"/>
        <w:tblW w:w="9923" w:type="dxa"/>
        <w:tblInd w:w="-289" w:type="dxa"/>
        <w:tblLook w:val="04A0" w:firstRow="1" w:lastRow="0" w:firstColumn="1" w:lastColumn="0" w:noHBand="0" w:noVBand="1"/>
      </w:tblPr>
      <w:tblGrid>
        <w:gridCol w:w="6663"/>
        <w:gridCol w:w="1129"/>
        <w:gridCol w:w="2131"/>
      </w:tblGrid>
      <w:tr w:rsidR="008A70E4" w14:paraId="6742E216" w14:textId="77777777" w:rsidTr="00CA36C0">
        <w:tc>
          <w:tcPr>
            <w:tcW w:w="6663" w:type="dxa"/>
            <w:shd w:val="clear" w:color="auto" w:fill="CC3300"/>
          </w:tcPr>
          <w:p w14:paraId="77AEC453" w14:textId="0344CDE6" w:rsidR="008A70E4" w:rsidRPr="00EA67C0" w:rsidRDefault="008A70E4" w:rsidP="005E4E22">
            <w:pPr>
              <w:pStyle w:val="Heading5"/>
              <w:rPr>
                <w:sz w:val="20"/>
                <w:szCs w:val="20"/>
              </w:rPr>
            </w:pPr>
            <w:r>
              <w:lastRenderedPageBreak/>
              <w:t>H</w:t>
            </w:r>
            <w:bookmarkStart w:id="13" w:name="Homework"/>
            <w:bookmarkEnd w:id="13"/>
            <w:r>
              <w:t>omework</w:t>
            </w:r>
          </w:p>
        </w:tc>
        <w:tc>
          <w:tcPr>
            <w:tcW w:w="1129" w:type="dxa"/>
            <w:shd w:val="clear" w:color="auto" w:fill="CC3300"/>
          </w:tcPr>
          <w:p w14:paraId="06AEA3D5" w14:textId="77777777" w:rsidR="008A70E4" w:rsidRPr="00EA67C0" w:rsidRDefault="00C00223" w:rsidP="005E4E22">
            <w:pPr>
              <w:pStyle w:val="Heading5"/>
              <w:rPr>
                <w:sz w:val="20"/>
                <w:szCs w:val="20"/>
              </w:rPr>
            </w:pPr>
            <w:hyperlink w:anchor="Commonlearningissues" w:history="1">
              <w:r w:rsidR="008A70E4" w:rsidRPr="00E23E5C">
                <w:rPr>
                  <w:rStyle w:val="Hyperlink"/>
                  <w:sz w:val="24"/>
                </w:rPr>
                <w:t>Back</w:t>
              </w:r>
            </w:hyperlink>
          </w:p>
        </w:tc>
        <w:tc>
          <w:tcPr>
            <w:tcW w:w="2131" w:type="dxa"/>
            <w:shd w:val="clear" w:color="auto" w:fill="CC3300"/>
          </w:tcPr>
          <w:p w14:paraId="74CFE9A2" w14:textId="4FD00F42" w:rsidR="008A70E4" w:rsidRPr="00EA67C0" w:rsidRDefault="008A70E4" w:rsidP="005E4E22">
            <w:pPr>
              <w:pStyle w:val="Heading5"/>
            </w:pPr>
            <w:r w:rsidRPr="00EA67C0">
              <w:t xml:space="preserve">LRF </w:t>
            </w:r>
            <w:r>
              <w:t>03</w:t>
            </w:r>
            <w:r w:rsidR="00615880">
              <w:t>, 07</w:t>
            </w:r>
          </w:p>
        </w:tc>
      </w:tr>
      <w:tr w:rsidR="008A70E4" w14:paraId="6B88F626" w14:textId="77777777" w:rsidTr="00CA36C0">
        <w:tc>
          <w:tcPr>
            <w:tcW w:w="9923" w:type="dxa"/>
            <w:gridSpan w:val="3"/>
            <w:shd w:val="clear" w:color="auto" w:fill="F2DBDB" w:themeFill="accent2" w:themeFillTint="33"/>
          </w:tcPr>
          <w:p w14:paraId="0BE8581D" w14:textId="77777777" w:rsidR="008A70E4" w:rsidRPr="00EA67C0" w:rsidRDefault="008A70E4" w:rsidP="00CA36C0">
            <w:pPr>
              <w:rPr>
                <w:b/>
                <w:bCs/>
              </w:rPr>
            </w:pPr>
            <w:r w:rsidRPr="00EA67C0">
              <w:rPr>
                <w:b/>
                <w:bCs/>
              </w:rPr>
              <w:t>Learning issue</w:t>
            </w:r>
          </w:p>
        </w:tc>
      </w:tr>
      <w:tr w:rsidR="008A70E4" w14:paraId="48B96488" w14:textId="77777777" w:rsidTr="00CA36C0">
        <w:tc>
          <w:tcPr>
            <w:tcW w:w="9923" w:type="dxa"/>
            <w:gridSpan w:val="3"/>
          </w:tcPr>
          <w:p w14:paraId="0057F0B1" w14:textId="3E7690F4" w:rsidR="008A70E4" w:rsidRPr="00EA67C0" w:rsidRDefault="008A70E4" w:rsidP="001A34CB">
            <w:pPr>
              <w:pStyle w:val="Bullets1"/>
              <w:numPr>
                <w:ilvl w:val="0"/>
                <w:numId w:val="0"/>
              </w:numPr>
            </w:pPr>
            <w:r>
              <w:t>Learners' poor attitude to completing homework.</w:t>
            </w:r>
          </w:p>
        </w:tc>
      </w:tr>
      <w:tr w:rsidR="008A70E4" w14:paraId="79B89F28" w14:textId="77777777" w:rsidTr="00CA36C0">
        <w:tc>
          <w:tcPr>
            <w:tcW w:w="9923" w:type="dxa"/>
            <w:gridSpan w:val="3"/>
            <w:shd w:val="clear" w:color="auto" w:fill="F2DBDB" w:themeFill="accent2" w:themeFillTint="33"/>
          </w:tcPr>
          <w:p w14:paraId="0B529206" w14:textId="77777777" w:rsidR="008A70E4" w:rsidRPr="00EA67C0" w:rsidRDefault="008A70E4" w:rsidP="00CA36C0">
            <w:pPr>
              <w:rPr>
                <w:b/>
                <w:bCs/>
                <w:szCs w:val="20"/>
              </w:rPr>
            </w:pPr>
            <w:r w:rsidRPr="00B90428">
              <w:rPr>
                <w:b/>
                <w:bCs/>
                <w:szCs w:val="20"/>
              </w:rPr>
              <w:t>What might cause or contribute to this issue?</w:t>
            </w:r>
          </w:p>
        </w:tc>
      </w:tr>
      <w:tr w:rsidR="008A70E4" w14:paraId="4277427E" w14:textId="77777777" w:rsidTr="00CA36C0">
        <w:tc>
          <w:tcPr>
            <w:tcW w:w="9923" w:type="dxa"/>
            <w:gridSpan w:val="3"/>
          </w:tcPr>
          <w:p w14:paraId="4A7D5A79" w14:textId="77777777" w:rsidR="008A70E4" w:rsidRDefault="008A70E4" w:rsidP="00B8521F">
            <w:pPr>
              <w:pStyle w:val="Bullets1"/>
              <w:numPr>
                <w:ilvl w:val="0"/>
                <w:numId w:val="7"/>
              </w:numPr>
            </w:pPr>
            <w:r>
              <w:t xml:space="preserve">Failing to establish a culture of independent learning from the start. </w:t>
            </w:r>
          </w:p>
          <w:p w14:paraId="0D8664B4" w14:textId="77777777" w:rsidR="008A70E4" w:rsidRDefault="008A70E4" w:rsidP="00B8521F">
            <w:pPr>
              <w:pStyle w:val="Bullets1"/>
              <w:numPr>
                <w:ilvl w:val="0"/>
                <w:numId w:val="7"/>
              </w:numPr>
            </w:pPr>
            <w:r>
              <w:t xml:space="preserve">Failing to develop learners' ability to learn independently and in groups. </w:t>
            </w:r>
          </w:p>
          <w:p w14:paraId="0F88CCF3" w14:textId="77777777" w:rsidR="008A70E4" w:rsidRDefault="008A70E4" w:rsidP="00B8521F">
            <w:pPr>
              <w:pStyle w:val="Bullets1"/>
              <w:numPr>
                <w:ilvl w:val="0"/>
                <w:numId w:val="7"/>
              </w:numPr>
            </w:pPr>
            <w:r>
              <w:t>Making homework feel like 'additional' learning rather than the main learning.</w:t>
            </w:r>
          </w:p>
          <w:p w14:paraId="7BC81D0A" w14:textId="77777777" w:rsidR="008A70E4" w:rsidRDefault="008A70E4" w:rsidP="00B8521F">
            <w:pPr>
              <w:pStyle w:val="Bullets1"/>
              <w:numPr>
                <w:ilvl w:val="0"/>
                <w:numId w:val="7"/>
              </w:numPr>
            </w:pPr>
            <w:r>
              <w:t xml:space="preserve">Failing to make learners curious to discover more by themselves.  </w:t>
            </w:r>
          </w:p>
          <w:p w14:paraId="3ABEBD77" w14:textId="196D005E" w:rsidR="008A70E4" w:rsidRPr="00B90428" w:rsidRDefault="008A70E4" w:rsidP="00B8521F">
            <w:pPr>
              <w:pStyle w:val="Bullets1"/>
              <w:numPr>
                <w:ilvl w:val="0"/>
                <w:numId w:val="7"/>
              </w:numPr>
            </w:pPr>
            <w:r>
              <w:t xml:space="preserve">Failing to value learners' personal discoveries by creating group learning from individual contributions. </w:t>
            </w:r>
          </w:p>
        </w:tc>
      </w:tr>
      <w:tr w:rsidR="008A70E4" w14:paraId="21C4DC7F" w14:textId="77777777" w:rsidTr="00CA36C0">
        <w:tc>
          <w:tcPr>
            <w:tcW w:w="9923" w:type="dxa"/>
            <w:gridSpan w:val="3"/>
            <w:shd w:val="clear" w:color="auto" w:fill="00B050"/>
          </w:tcPr>
          <w:p w14:paraId="743EA174" w14:textId="77777777" w:rsidR="008A70E4" w:rsidRPr="00EA67C0" w:rsidRDefault="008A70E4" w:rsidP="005E4E22">
            <w:pPr>
              <w:pStyle w:val="Heading5"/>
            </w:pPr>
            <w:r w:rsidRPr="00EA67C0">
              <w:t>Thoughts on technology and pedagogy</w:t>
            </w:r>
          </w:p>
        </w:tc>
      </w:tr>
      <w:tr w:rsidR="008A70E4" w14:paraId="2E8308FF" w14:textId="77777777" w:rsidTr="00CA36C0">
        <w:tc>
          <w:tcPr>
            <w:tcW w:w="9923" w:type="dxa"/>
            <w:gridSpan w:val="3"/>
          </w:tcPr>
          <w:p w14:paraId="603AB729" w14:textId="286A39BF" w:rsidR="00671222" w:rsidRDefault="00671222" w:rsidP="00B8521F">
            <w:pPr>
              <w:pStyle w:val="Number1"/>
              <w:numPr>
                <w:ilvl w:val="0"/>
                <w:numId w:val="22"/>
              </w:numPr>
            </w:pPr>
            <w:r>
              <w:t>Establish a learning culture</w:t>
            </w:r>
          </w:p>
          <w:p w14:paraId="10E36220" w14:textId="650A891B" w:rsidR="008A70E4" w:rsidRDefault="002E2487" w:rsidP="00671222">
            <w:pPr>
              <w:pStyle w:val="Bullets2"/>
            </w:pPr>
            <w:r>
              <w:t xml:space="preserve">At the start of the course, establish a learning culture in which primary learning is between lessons. </w:t>
            </w:r>
          </w:p>
          <w:p w14:paraId="63D59CD4" w14:textId="77777777" w:rsidR="002E2487" w:rsidRDefault="002E2487" w:rsidP="00671222">
            <w:pPr>
              <w:pStyle w:val="Bullets2"/>
            </w:pPr>
            <w:r>
              <w:t xml:space="preserve">Build time into lessons to value what individuals have discovered. </w:t>
            </w:r>
          </w:p>
          <w:p w14:paraId="137B055C" w14:textId="77777777" w:rsidR="002E2487" w:rsidRDefault="002E2487" w:rsidP="00671222">
            <w:pPr>
              <w:pStyle w:val="Bullets2"/>
            </w:pPr>
            <w:r>
              <w:t xml:space="preserve">Create group learning from individual contributions. </w:t>
            </w:r>
          </w:p>
          <w:p w14:paraId="0B149403" w14:textId="77777777" w:rsidR="002E2487" w:rsidRDefault="001A45D0" w:rsidP="00671222">
            <w:pPr>
              <w:pStyle w:val="Bullets2"/>
            </w:pPr>
            <w:r>
              <w:t xml:space="preserve">Make learners curious at the end of a lesson so that they want to go and discover something for themselves. </w:t>
            </w:r>
          </w:p>
          <w:p w14:paraId="573923FE" w14:textId="77777777" w:rsidR="001A45D0" w:rsidRDefault="001A45D0" w:rsidP="00671222">
            <w:pPr>
              <w:pStyle w:val="Bullets2"/>
            </w:pPr>
            <w:r>
              <w:t xml:space="preserve">Make learners curious about what will happen in the following lesson. </w:t>
            </w:r>
          </w:p>
          <w:p w14:paraId="2B4731F6" w14:textId="77777777" w:rsidR="001A45D0" w:rsidRDefault="001A45D0" w:rsidP="00671222">
            <w:pPr>
              <w:pStyle w:val="Bullets2"/>
            </w:pPr>
            <w:r>
              <w:t xml:space="preserve">Where appropriate, add a sense of competition to the completion of work between lessons. This can be competition with peers, or against learners previous work and/or aspirations. </w:t>
            </w:r>
          </w:p>
          <w:p w14:paraId="2F2894F4" w14:textId="77777777" w:rsidR="001A45D0" w:rsidRDefault="001A45D0" w:rsidP="00671222">
            <w:pPr>
              <w:pStyle w:val="Bullets2"/>
            </w:pPr>
            <w:r>
              <w:t xml:space="preserve">Have learners complete their independent learning on a </w:t>
            </w:r>
            <w:hyperlink w:anchor="Wiki" w:history="1">
              <w:r w:rsidRPr="001A45D0">
                <w:rPr>
                  <w:rStyle w:val="Hyperlink"/>
                </w:rPr>
                <w:t>wiki</w:t>
              </w:r>
            </w:hyperlink>
            <w:r>
              <w:t xml:space="preserve"> to which only they and you have access. This allows the teacher to gain early insight into any barriers to working independently. Early investment in ensuring every learner grows (and sees themselves as having grown) as a result of independent work with establish a sustainable homework culture. </w:t>
            </w:r>
          </w:p>
          <w:p w14:paraId="18783207" w14:textId="57FDDAF3" w:rsidR="001A45D0" w:rsidRDefault="001A45D0" w:rsidP="001A45D0">
            <w:pPr>
              <w:pStyle w:val="Bullets2"/>
            </w:pPr>
            <w:r>
              <w:t xml:space="preserve">An excellent example of this was seen in performing arts. The teachers centres the whole of their work on </w:t>
            </w:r>
            <w:hyperlink w:anchor="OneDrive" w:history="1">
              <w:r w:rsidRPr="00C10346">
                <w:rPr>
                  <w:rStyle w:val="Hyperlink"/>
                </w:rPr>
                <w:t>OneDrive</w:t>
              </w:r>
            </w:hyperlink>
            <w:r w:rsidR="00C10346">
              <w:t xml:space="preserve">. All individual assignments are complete on individual wiki pages, and all group tasks on group wiki pages. </w:t>
            </w:r>
          </w:p>
          <w:p w14:paraId="150910BA" w14:textId="631DB5BF" w:rsidR="00C10346" w:rsidRDefault="00C10346" w:rsidP="00CC7592">
            <w:pPr>
              <w:pStyle w:val="Bullets3"/>
            </w:pPr>
            <w:r>
              <w:t>The teacher always has a clear picture of attainment, allowing early intervention where needed.</w:t>
            </w:r>
          </w:p>
          <w:p w14:paraId="05D247F1" w14:textId="562C193E" w:rsidR="00C10346" w:rsidRDefault="00C10346" w:rsidP="00CC7592">
            <w:pPr>
              <w:pStyle w:val="Bullets3"/>
            </w:pPr>
            <w:r>
              <w:t xml:space="preserve">Learners know the teacher can always see their work, so don't proffer the 'usual' excuses. </w:t>
            </w:r>
          </w:p>
          <w:p w14:paraId="1C9D736A" w14:textId="77777777" w:rsidR="00C10346" w:rsidRDefault="00C10346" w:rsidP="00CC7592">
            <w:pPr>
              <w:pStyle w:val="Bullets3"/>
            </w:pPr>
            <w:r>
              <w:t>Work cannot be 'lost'.</w:t>
            </w:r>
          </w:p>
          <w:p w14:paraId="688AB97D" w14:textId="77777777" w:rsidR="00C10346" w:rsidRDefault="00C10346" w:rsidP="00CC7592">
            <w:pPr>
              <w:pStyle w:val="Bullets3"/>
            </w:pPr>
            <w:r>
              <w:t xml:space="preserve">Learners work throughout an assignment's allotted time, so preventing last-minute plagiarism. </w:t>
            </w:r>
          </w:p>
          <w:p w14:paraId="184BC9A2" w14:textId="1402630A" w:rsidR="00C10346" w:rsidRPr="00EA67C0" w:rsidRDefault="00C10346" w:rsidP="00CC7592">
            <w:pPr>
              <w:pStyle w:val="Bullets3"/>
            </w:pPr>
            <w:r>
              <w:t xml:space="preserve">Learners meet deadlines. </w:t>
            </w:r>
          </w:p>
        </w:tc>
      </w:tr>
    </w:tbl>
    <w:p w14:paraId="301FB092" w14:textId="04F7AB45" w:rsidR="008A70E4" w:rsidRDefault="008A70E4" w:rsidP="00B90428"/>
    <w:p w14:paraId="75C84C55" w14:textId="77777777" w:rsidR="009E62F8" w:rsidRDefault="009E62F8">
      <w:r>
        <w:rPr>
          <w:b/>
          <w:bCs/>
        </w:rPr>
        <w:br w:type="page"/>
      </w:r>
    </w:p>
    <w:tbl>
      <w:tblPr>
        <w:tblStyle w:val="TableGrid"/>
        <w:tblW w:w="9923" w:type="dxa"/>
        <w:tblInd w:w="-289" w:type="dxa"/>
        <w:tblLook w:val="04A0" w:firstRow="1" w:lastRow="0" w:firstColumn="1" w:lastColumn="0" w:noHBand="0" w:noVBand="1"/>
      </w:tblPr>
      <w:tblGrid>
        <w:gridCol w:w="6663"/>
        <w:gridCol w:w="1129"/>
        <w:gridCol w:w="2131"/>
      </w:tblGrid>
      <w:tr w:rsidR="00A054B2" w14:paraId="1E61F6C2" w14:textId="77777777" w:rsidTr="00C008A1">
        <w:tc>
          <w:tcPr>
            <w:tcW w:w="6663" w:type="dxa"/>
            <w:shd w:val="clear" w:color="auto" w:fill="CC3300"/>
          </w:tcPr>
          <w:p w14:paraId="7D6E3866" w14:textId="0AEB0916" w:rsidR="00A054B2" w:rsidRPr="005E4E22" w:rsidRDefault="00A054B2" w:rsidP="00C008A1">
            <w:pPr>
              <w:pStyle w:val="Heading5"/>
            </w:pPr>
            <w:r>
              <w:lastRenderedPageBreak/>
              <w:t>L</w:t>
            </w:r>
            <w:bookmarkStart w:id="14" w:name="Lateassignments"/>
            <w:bookmarkEnd w:id="14"/>
            <w:r>
              <w:t>ate assignments</w:t>
            </w:r>
          </w:p>
        </w:tc>
        <w:tc>
          <w:tcPr>
            <w:tcW w:w="1129" w:type="dxa"/>
            <w:shd w:val="clear" w:color="auto" w:fill="CC3300"/>
          </w:tcPr>
          <w:p w14:paraId="0876A48F" w14:textId="77777777" w:rsidR="00A054B2" w:rsidRPr="00EA67C0" w:rsidRDefault="00C00223" w:rsidP="00C008A1">
            <w:pPr>
              <w:tabs>
                <w:tab w:val="left" w:pos="3912"/>
              </w:tabs>
              <w:spacing w:line="264" w:lineRule="auto"/>
              <w:contextualSpacing/>
              <w:rPr>
                <w:b/>
                <w:bCs/>
                <w:color w:val="FFFFFF" w:themeColor="background1"/>
                <w:szCs w:val="20"/>
              </w:rPr>
            </w:pPr>
            <w:hyperlink w:anchor="Commonlearningissues" w:history="1">
              <w:r w:rsidR="00A054B2" w:rsidRPr="00E23E5C">
                <w:rPr>
                  <w:rStyle w:val="Hyperlink"/>
                  <w:b/>
                  <w:bCs/>
                  <w:sz w:val="24"/>
                  <w:szCs w:val="24"/>
                </w:rPr>
                <w:t>Back</w:t>
              </w:r>
            </w:hyperlink>
          </w:p>
        </w:tc>
        <w:tc>
          <w:tcPr>
            <w:tcW w:w="2131" w:type="dxa"/>
            <w:shd w:val="clear" w:color="auto" w:fill="CC3300"/>
          </w:tcPr>
          <w:p w14:paraId="4A93AD08" w14:textId="7C2FA096" w:rsidR="00A054B2" w:rsidRPr="00EA67C0" w:rsidRDefault="00A054B2" w:rsidP="00C008A1">
            <w:pPr>
              <w:pStyle w:val="Heading5"/>
            </w:pPr>
            <w:r w:rsidRPr="00EA67C0">
              <w:t xml:space="preserve">LRF </w:t>
            </w:r>
            <w:r>
              <w:t>04</w:t>
            </w:r>
          </w:p>
        </w:tc>
      </w:tr>
      <w:tr w:rsidR="00A054B2" w14:paraId="6440D804" w14:textId="77777777" w:rsidTr="00C008A1">
        <w:tc>
          <w:tcPr>
            <w:tcW w:w="9923" w:type="dxa"/>
            <w:gridSpan w:val="3"/>
            <w:shd w:val="clear" w:color="auto" w:fill="F2DBDB" w:themeFill="accent2" w:themeFillTint="33"/>
          </w:tcPr>
          <w:p w14:paraId="2F4424B4" w14:textId="77777777" w:rsidR="00A054B2" w:rsidRPr="00EA67C0" w:rsidRDefault="00A054B2" w:rsidP="00C008A1">
            <w:pPr>
              <w:rPr>
                <w:b/>
                <w:bCs/>
              </w:rPr>
            </w:pPr>
            <w:r w:rsidRPr="00EA67C0">
              <w:rPr>
                <w:b/>
                <w:bCs/>
              </w:rPr>
              <w:t>Learning issue</w:t>
            </w:r>
          </w:p>
        </w:tc>
      </w:tr>
      <w:tr w:rsidR="00A054B2" w14:paraId="31AFB165" w14:textId="77777777" w:rsidTr="00C008A1">
        <w:tc>
          <w:tcPr>
            <w:tcW w:w="9923" w:type="dxa"/>
            <w:gridSpan w:val="3"/>
          </w:tcPr>
          <w:p w14:paraId="48F7A3E0" w14:textId="77777777" w:rsidR="00A054B2" w:rsidRDefault="00A054B2" w:rsidP="00A054B2">
            <w:pPr>
              <w:pStyle w:val="Bullets1"/>
            </w:pPr>
            <w:r>
              <w:t xml:space="preserve">Learners hand their written work and assignments in late. </w:t>
            </w:r>
          </w:p>
          <w:p w14:paraId="0E90F419" w14:textId="57F7D7F3" w:rsidR="00A054B2" w:rsidRDefault="00A054B2" w:rsidP="00A054B2">
            <w:pPr>
              <w:pStyle w:val="Bullets1"/>
            </w:pPr>
            <w:r>
              <w:t>This may mean they have been passive on this work for a significant amount of the assignment's gestation period</w:t>
            </w:r>
            <w:r w:rsidR="00BE1F6A">
              <w:t xml:space="preserve">, often resulting in poorer quality work. </w:t>
            </w:r>
          </w:p>
          <w:p w14:paraId="1CA51E67" w14:textId="0517566E" w:rsidR="00A054B2" w:rsidRDefault="00BE1F6A" w:rsidP="00A054B2">
            <w:pPr>
              <w:pStyle w:val="Bullets1"/>
            </w:pPr>
            <w:r>
              <w:t xml:space="preserve">Learners become susceptible to plagiarising the work of others as the deadline looms. </w:t>
            </w:r>
          </w:p>
          <w:p w14:paraId="6B5B65CB" w14:textId="621F5B8C" w:rsidR="00BE1F6A" w:rsidRDefault="00BE1F6A" w:rsidP="00A054B2">
            <w:pPr>
              <w:pStyle w:val="Bullets1"/>
            </w:pPr>
            <w:r>
              <w:t xml:space="preserve">Learners' (and arguably the teacher's) focus is on the product (the assignment) rather than the learning it is designed to produce. </w:t>
            </w:r>
          </w:p>
          <w:p w14:paraId="26AC0E5C" w14:textId="5E187D1C" w:rsidR="00BE1F6A" w:rsidRPr="00EA67C0" w:rsidRDefault="00BE1F6A" w:rsidP="00A054B2">
            <w:pPr>
              <w:pStyle w:val="Bullets1"/>
            </w:pPr>
            <w:r>
              <w:t xml:space="preserve">In some qualifications, the accumulation of pass grades can prevent learners from achieving higher overall grades, which in turn can fuel demotivation. </w:t>
            </w:r>
          </w:p>
        </w:tc>
      </w:tr>
      <w:tr w:rsidR="00A054B2" w14:paraId="61AF0AF5" w14:textId="77777777" w:rsidTr="00C008A1">
        <w:tc>
          <w:tcPr>
            <w:tcW w:w="9923" w:type="dxa"/>
            <w:gridSpan w:val="3"/>
            <w:shd w:val="clear" w:color="auto" w:fill="F2DBDB" w:themeFill="accent2" w:themeFillTint="33"/>
          </w:tcPr>
          <w:p w14:paraId="3C353E97" w14:textId="77777777" w:rsidR="00A054B2" w:rsidRPr="00EA67C0" w:rsidRDefault="00A054B2" w:rsidP="00C008A1">
            <w:pPr>
              <w:rPr>
                <w:b/>
                <w:bCs/>
                <w:szCs w:val="20"/>
              </w:rPr>
            </w:pPr>
            <w:r w:rsidRPr="00B90428">
              <w:rPr>
                <w:b/>
                <w:bCs/>
                <w:szCs w:val="20"/>
              </w:rPr>
              <w:t>What might cause or contribute to this issue?</w:t>
            </w:r>
          </w:p>
        </w:tc>
      </w:tr>
      <w:tr w:rsidR="00A054B2" w14:paraId="3E3C2DA7" w14:textId="77777777" w:rsidTr="00C008A1">
        <w:tc>
          <w:tcPr>
            <w:tcW w:w="9923" w:type="dxa"/>
            <w:gridSpan w:val="3"/>
          </w:tcPr>
          <w:p w14:paraId="4D209433" w14:textId="43C3816E" w:rsidR="00BE1F6A" w:rsidRDefault="00BE1F6A" w:rsidP="00C008A1">
            <w:pPr>
              <w:pStyle w:val="Bullets1"/>
            </w:pPr>
            <w:r>
              <w:t xml:space="preserve">Insufficient development of a learning culture during induction. </w:t>
            </w:r>
          </w:p>
          <w:p w14:paraId="21925017" w14:textId="77777777" w:rsidR="00A054B2" w:rsidRDefault="00BE1F6A" w:rsidP="00C008A1">
            <w:pPr>
              <w:pStyle w:val="Bullets1"/>
            </w:pPr>
            <w:r>
              <w:t xml:space="preserve">For an assignment that spans a number of weeks, the learner and/or teacher has not set sufficiently clear milestones to structure the development of learning. </w:t>
            </w:r>
          </w:p>
          <w:p w14:paraId="2C047F58" w14:textId="77777777" w:rsidR="00C97953" w:rsidRDefault="00C97953" w:rsidP="00C97953">
            <w:pPr>
              <w:pStyle w:val="Bullets1"/>
            </w:pPr>
            <w:r>
              <w:t xml:space="preserve">The teacher is not sufficiently aware of learners' progress throughout the learning period. </w:t>
            </w:r>
          </w:p>
          <w:p w14:paraId="13444C9F" w14:textId="3E25F200" w:rsidR="00C97953" w:rsidRPr="00B90428" w:rsidRDefault="00C97953" w:rsidP="00B8521F">
            <w:pPr>
              <w:pStyle w:val="Bullets1"/>
            </w:pPr>
            <w:r>
              <w:t xml:space="preserve">Learners are confident they can secure a deadline extension from the teacher. </w:t>
            </w:r>
          </w:p>
        </w:tc>
      </w:tr>
      <w:tr w:rsidR="00A054B2" w14:paraId="74CEBF91" w14:textId="77777777" w:rsidTr="00C008A1">
        <w:tc>
          <w:tcPr>
            <w:tcW w:w="9923" w:type="dxa"/>
            <w:gridSpan w:val="3"/>
            <w:shd w:val="clear" w:color="auto" w:fill="00B050"/>
          </w:tcPr>
          <w:p w14:paraId="25B03ADC" w14:textId="77777777" w:rsidR="00A054B2" w:rsidRPr="00EA67C0" w:rsidRDefault="00A054B2" w:rsidP="00C008A1">
            <w:pPr>
              <w:pStyle w:val="Heading5"/>
            </w:pPr>
            <w:r w:rsidRPr="00EA67C0">
              <w:t>Thoughts on technology and pedagogy</w:t>
            </w:r>
          </w:p>
        </w:tc>
      </w:tr>
      <w:tr w:rsidR="00A054B2" w14:paraId="790F8EDC" w14:textId="77777777" w:rsidTr="00C008A1">
        <w:tc>
          <w:tcPr>
            <w:tcW w:w="9923" w:type="dxa"/>
            <w:gridSpan w:val="3"/>
          </w:tcPr>
          <w:p w14:paraId="03A788F8" w14:textId="77777777" w:rsidR="0085402B" w:rsidRDefault="00C97953" w:rsidP="00B8521F">
            <w:pPr>
              <w:pStyle w:val="Number1"/>
              <w:numPr>
                <w:ilvl w:val="0"/>
                <w:numId w:val="17"/>
              </w:numPr>
            </w:pPr>
            <w:r>
              <w:t xml:space="preserve">In a performing arts group, learners complete all assignments </w:t>
            </w:r>
            <w:r w:rsidR="0085402B">
              <w:t xml:space="preserve">online </w:t>
            </w:r>
            <w:r>
              <w:t xml:space="preserve">using a </w:t>
            </w:r>
            <w:hyperlink w:anchor="OneNote" w:history="1">
              <w:r w:rsidRPr="0085402B">
                <w:rPr>
                  <w:rStyle w:val="Hyperlink"/>
                </w:rPr>
                <w:t>OneNote</w:t>
              </w:r>
            </w:hyperlink>
            <w:r>
              <w:t xml:space="preserve"> </w:t>
            </w:r>
            <w:hyperlink w:anchor="Wiki" w:history="1">
              <w:r w:rsidRPr="0085402B">
                <w:rPr>
                  <w:rStyle w:val="Hyperlink"/>
                </w:rPr>
                <w:t>wiki</w:t>
              </w:r>
            </w:hyperlink>
            <w:r>
              <w:t xml:space="preserve">. </w:t>
            </w:r>
          </w:p>
          <w:p w14:paraId="68870924" w14:textId="77777777" w:rsidR="00A054B2" w:rsidRDefault="0085402B" w:rsidP="0085402B">
            <w:pPr>
              <w:pStyle w:val="Bullets2"/>
            </w:pPr>
            <w:r>
              <w:t xml:space="preserve">Every learner has their own assignment page to which only they and the teacher have access. </w:t>
            </w:r>
          </w:p>
          <w:p w14:paraId="25489D38" w14:textId="77777777" w:rsidR="0085402B" w:rsidRDefault="0085402B" w:rsidP="0085402B">
            <w:pPr>
              <w:pStyle w:val="Bullets2"/>
            </w:pPr>
            <w:r>
              <w:t xml:space="preserve">Learners know the teacher can view their work at any time; it never has to be 'handed in' for interim feedback. This avoids learners going into 'wait mode' while awaiting feedback. </w:t>
            </w:r>
          </w:p>
          <w:p w14:paraId="563F400E" w14:textId="77777777" w:rsidR="0085402B" w:rsidRDefault="0085402B" w:rsidP="0085402B">
            <w:pPr>
              <w:pStyle w:val="Bullets2"/>
            </w:pPr>
            <w:r>
              <w:t xml:space="preserve">Awarding body regulations prevent teachers feeding back on assessed work. In this strategy, however, the teacher can quickly explore emerging work and address issues to all learners in lesson </w:t>
            </w:r>
            <w:r w:rsidR="00A937C0">
              <w:t xml:space="preserve">time. </w:t>
            </w:r>
          </w:p>
          <w:p w14:paraId="796AC5A5" w14:textId="77777777" w:rsidR="00A937C0" w:rsidRDefault="00A937C0" w:rsidP="0085402B">
            <w:pPr>
              <w:pStyle w:val="Bullets2"/>
            </w:pPr>
            <w:r>
              <w:t xml:space="preserve">The teacher can use inactivity in the wiki as an indicator that a conversation is needed to identify and mitigate any barriers to progress. </w:t>
            </w:r>
          </w:p>
          <w:p w14:paraId="36936158" w14:textId="77777777" w:rsidR="00A937C0" w:rsidRDefault="00A937C0" w:rsidP="0085402B">
            <w:pPr>
              <w:pStyle w:val="Bullets2"/>
            </w:pPr>
            <w:r>
              <w:t>On the assignment deadline date, learners' editing privileges can be removed. This means that learners will never hand their work in late.</w:t>
            </w:r>
          </w:p>
          <w:p w14:paraId="3A981FFA" w14:textId="77767531" w:rsidR="0010709D" w:rsidRPr="00EA67C0" w:rsidRDefault="0010709D" w:rsidP="0010709D">
            <w:pPr>
              <w:pStyle w:val="Number1"/>
            </w:pPr>
            <w:r>
              <w:t xml:space="preserve">A detailed version of the above wiki solution can be found here: </w:t>
            </w:r>
            <w:hyperlink r:id="rId14" w:history="1">
              <w:r w:rsidRPr="0010709D">
                <w:rPr>
                  <w:rStyle w:val="Hyperlink"/>
                  <w:b w:val="0"/>
                  <w:bCs/>
                </w:rPr>
                <w:t>https://ccqi.org.uk/app/uploads/2013/07/Late-assignments-the-solution.pdf</w:t>
              </w:r>
            </w:hyperlink>
            <w:r>
              <w:t xml:space="preserve"> </w:t>
            </w:r>
          </w:p>
        </w:tc>
      </w:tr>
    </w:tbl>
    <w:p w14:paraId="2C723156" w14:textId="33DB7DB8" w:rsidR="00A054B2" w:rsidRDefault="00A054B2" w:rsidP="00B90428"/>
    <w:p w14:paraId="0672CEA5" w14:textId="77777777" w:rsidR="00A054B2" w:rsidRDefault="00A054B2" w:rsidP="00B90428"/>
    <w:p w14:paraId="530855B0" w14:textId="77777777" w:rsidR="009E62F8" w:rsidRDefault="009E62F8">
      <w:r>
        <w:rPr>
          <w:b/>
          <w:bCs/>
        </w:rPr>
        <w:br w:type="page"/>
      </w:r>
    </w:p>
    <w:tbl>
      <w:tblPr>
        <w:tblStyle w:val="TableGrid"/>
        <w:tblW w:w="9923" w:type="dxa"/>
        <w:tblInd w:w="-289" w:type="dxa"/>
        <w:tblLook w:val="04A0" w:firstRow="1" w:lastRow="0" w:firstColumn="1" w:lastColumn="0" w:noHBand="0" w:noVBand="1"/>
      </w:tblPr>
      <w:tblGrid>
        <w:gridCol w:w="6663"/>
        <w:gridCol w:w="1129"/>
        <w:gridCol w:w="2131"/>
      </w:tblGrid>
      <w:tr w:rsidR="00E306C1" w14:paraId="31725B73" w14:textId="77777777" w:rsidTr="00C008A1">
        <w:tc>
          <w:tcPr>
            <w:tcW w:w="6663" w:type="dxa"/>
            <w:shd w:val="clear" w:color="auto" w:fill="CC3300"/>
          </w:tcPr>
          <w:p w14:paraId="7A9B42A2" w14:textId="202553B0" w:rsidR="00E306C1" w:rsidRPr="005E4E22" w:rsidRDefault="00E306C1" w:rsidP="00C008A1">
            <w:pPr>
              <w:pStyle w:val="Heading5"/>
            </w:pPr>
            <w:r>
              <w:lastRenderedPageBreak/>
              <w:t>L</w:t>
            </w:r>
            <w:bookmarkStart w:id="15" w:name="Learningoutcomes"/>
            <w:bookmarkEnd w:id="15"/>
            <w:r>
              <w:t>earning outcomes</w:t>
            </w:r>
          </w:p>
        </w:tc>
        <w:tc>
          <w:tcPr>
            <w:tcW w:w="1129" w:type="dxa"/>
            <w:shd w:val="clear" w:color="auto" w:fill="CC3300"/>
          </w:tcPr>
          <w:p w14:paraId="3158301F" w14:textId="77777777" w:rsidR="00E306C1" w:rsidRPr="00EA67C0" w:rsidRDefault="00C00223" w:rsidP="00C008A1">
            <w:pPr>
              <w:tabs>
                <w:tab w:val="left" w:pos="3912"/>
              </w:tabs>
              <w:spacing w:line="264" w:lineRule="auto"/>
              <w:contextualSpacing/>
              <w:rPr>
                <w:b/>
                <w:bCs/>
                <w:color w:val="FFFFFF" w:themeColor="background1"/>
                <w:szCs w:val="20"/>
              </w:rPr>
            </w:pPr>
            <w:hyperlink w:anchor="Commonlearningissues" w:history="1">
              <w:r w:rsidR="00E306C1" w:rsidRPr="00E23E5C">
                <w:rPr>
                  <w:rStyle w:val="Hyperlink"/>
                  <w:b/>
                  <w:bCs/>
                  <w:sz w:val="24"/>
                  <w:szCs w:val="24"/>
                </w:rPr>
                <w:t>Back</w:t>
              </w:r>
            </w:hyperlink>
          </w:p>
        </w:tc>
        <w:tc>
          <w:tcPr>
            <w:tcW w:w="2131" w:type="dxa"/>
            <w:shd w:val="clear" w:color="auto" w:fill="CC3300"/>
          </w:tcPr>
          <w:p w14:paraId="1F3AE510" w14:textId="1BC3E4E9" w:rsidR="00E306C1" w:rsidRPr="00EA67C0" w:rsidRDefault="00E306C1" w:rsidP="00C008A1">
            <w:pPr>
              <w:pStyle w:val="Heading5"/>
            </w:pPr>
            <w:r w:rsidRPr="00EA67C0">
              <w:t xml:space="preserve">LRF </w:t>
            </w:r>
            <w:r>
              <w:t>04</w:t>
            </w:r>
          </w:p>
        </w:tc>
      </w:tr>
      <w:tr w:rsidR="00E306C1" w14:paraId="0D9C3BF1" w14:textId="77777777" w:rsidTr="00C008A1">
        <w:tc>
          <w:tcPr>
            <w:tcW w:w="9923" w:type="dxa"/>
            <w:gridSpan w:val="3"/>
            <w:shd w:val="clear" w:color="auto" w:fill="F2DBDB" w:themeFill="accent2" w:themeFillTint="33"/>
          </w:tcPr>
          <w:p w14:paraId="0B2B0CF1" w14:textId="77777777" w:rsidR="00E306C1" w:rsidRPr="00EA67C0" w:rsidRDefault="00E306C1" w:rsidP="00C008A1">
            <w:pPr>
              <w:rPr>
                <w:b/>
                <w:bCs/>
              </w:rPr>
            </w:pPr>
            <w:r w:rsidRPr="00EA67C0">
              <w:rPr>
                <w:b/>
                <w:bCs/>
              </w:rPr>
              <w:t>Learning issue</w:t>
            </w:r>
          </w:p>
        </w:tc>
      </w:tr>
      <w:tr w:rsidR="00E306C1" w14:paraId="46A7629D" w14:textId="77777777" w:rsidTr="00C008A1">
        <w:tc>
          <w:tcPr>
            <w:tcW w:w="9923" w:type="dxa"/>
            <w:gridSpan w:val="3"/>
          </w:tcPr>
          <w:p w14:paraId="673B85AD" w14:textId="71843D39" w:rsidR="00E306C1" w:rsidRDefault="00E306C1" w:rsidP="00E306C1">
            <w:pPr>
              <w:pStyle w:val="Bullets1"/>
            </w:pPr>
            <w:r>
              <w:t xml:space="preserve">Learners are not sufficiently 'different' by the end of the lesson. </w:t>
            </w:r>
          </w:p>
          <w:p w14:paraId="3DB43D7B" w14:textId="396A14B2" w:rsidR="00E306C1" w:rsidRPr="00EA67C0" w:rsidRDefault="005E0CF7" w:rsidP="00E306C1">
            <w:pPr>
              <w:pStyle w:val="Bullets1"/>
            </w:pPr>
            <w:r>
              <w:t xml:space="preserve">Lesson elements are too long, causing learners to disengage, as they have not been designed specifically to produce one of the intended learning outcomes. </w:t>
            </w:r>
          </w:p>
        </w:tc>
      </w:tr>
      <w:tr w:rsidR="00E306C1" w14:paraId="065A4CD9" w14:textId="77777777" w:rsidTr="00C008A1">
        <w:tc>
          <w:tcPr>
            <w:tcW w:w="9923" w:type="dxa"/>
            <w:gridSpan w:val="3"/>
            <w:shd w:val="clear" w:color="auto" w:fill="F2DBDB" w:themeFill="accent2" w:themeFillTint="33"/>
          </w:tcPr>
          <w:p w14:paraId="1E7EED17" w14:textId="77777777" w:rsidR="00E306C1" w:rsidRPr="00EA67C0" w:rsidRDefault="00E306C1" w:rsidP="00C008A1">
            <w:pPr>
              <w:rPr>
                <w:b/>
                <w:bCs/>
                <w:szCs w:val="20"/>
              </w:rPr>
            </w:pPr>
            <w:r w:rsidRPr="00B90428">
              <w:rPr>
                <w:b/>
                <w:bCs/>
                <w:szCs w:val="20"/>
              </w:rPr>
              <w:t>What might cause or contribute to this issue?</w:t>
            </w:r>
          </w:p>
        </w:tc>
      </w:tr>
      <w:tr w:rsidR="00E306C1" w14:paraId="0A6D7CAB" w14:textId="77777777" w:rsidTr="00C008A1">
        <w:tc>
          <w:tcPr>
            <w:tcW w:w="9923" w:type="dxa"/>
            <w:gridSpan w:val="3"/>
          </w:tcPr>
          <w:p w14:paraId="35901102" w14:textId="77777777" w:rsidR="005E0CF7" w:rsidRDefault="005E0CF7" w:rsidP="005E0CF7">
            <w:pPr>
              <w:pStyle w:val="Bullets1"/>
            </w:pPr>
            <w:r>
              <w:t>Too often, l</w:t>
            </w:r>
            <w:r w:rsidR="00E306C1" w:rsidRPr="004F6B9E">
              <w:t>earning outcomes are no more than to-do list</w:t>
            </w:r>
            <w:r>
              <w:t xml:space="preserve"> – a list of</w:t>
            </w:r>
            <w:r w:rsidR="00E306C1">
              <w:t xml:space="preserve"> 'stuff'</w:t>
            </w:r>
            <w:r>
              <w:t xml:space="preserve"> that will happen in the lesson</w:t>
            </w:r>
            <w:r w:rsidR="00E306C1">
              <w:t>.</w:t>
            </w:r>
            <w:r>
              <w:t xml:space="preserve"> </w:t>
            </w:r>
          </w:p>
          <w:p w14:paraId="029E24F0" w14:textId="1588A0DE" w:rsidR="00E306C1" w:rsidRDefault="00E306C1" w:rsidP="005E0CF7">
            <w:pPr>
              <w:pStyle w:val="Bullets1"/>
            </w:pPr>
            <w:r>
              <w:t xml:space="preserve"> A</w:t>
            </w:r>
            <w:r w:rsidRPr="004F6B9E">
              <w:t xml:space="preserve"> failure to understand the impact required from the whole lesson</w:t>
            </w:r>
            <w:r>
              <w:t>: how learners should be 'different' by the end of the lesson. And that this intended difference should influence every pedagogical decision for the lesson</w:t>
            </w:r>
            <w:r w:rsidRPr="004F6B9E">
              <w:t>.</w:t>
            </w:r>
            <w:r>
              <w:t xml:space="preserve"> </w:t>
            </w:r>
          </w:p>
          <w:p w14:paraId="5142CADE" w14:textId="39348BEF" w:rsidR="00E306C1" w:rsidRPr="00B90428" w:rsidRDefault="00E306C1" w:rsidP="00E306C1">
            <w:pPr>
              <w:pStyle w:val="Bullets1"/>
            </w:pPr>
            <w:r>
              <w:t>Too many teachers don't understand</w:t>
            </w:r>
            <w:r w:rsidR="00E25D2D">
              <w:t xml:space="preserve"> the dichotomy:</w:t>
            </w:r>
            <w:r>
              <w:t xml:space="preserve"> 'stuff' and 'difference'. </w:t>
            </w:r>
            <w:r w:rsidRPr="004F6B9E">
              <w:t xml:space="preserve"> </w:t>
            </w:r>
          </w:p>
        </w:tc>
      </w:tr>
      <w:tr w:rsidR="00E306C1" w14:paraId="33E69F98" w14:textId="77777777" w:rsidTr="00C008A1">
        <w:tc>
          <w:tcPr>
            <w:tcW w:w="9923" w:type="dxa"/>
            <w:gridSpan w:val="3"/>
            <w:shd w:val="clear" w:color="auto" w:fill="00B050"/>
          </w:tcPr>
          <w:p w14:paraId="255473AE" w14:textId="77777777" w:rsidR="00E306C1" w:rsidRPr="00EA67C0" w:rsidRDefault="00E306C1" w:rsidP="00C008A1">
            <w:pPr>
              <w:pStyle w:val="Heading5"/>
            </w:pPr>
            <w:r w:rsidRPr="00EA67C0">
              <w:t>Thoughts on technology and pedagogy</w:t>
            </w:r>
          </w:p>
        </w:tc>
      </w:tr>
      <w:tr w:rsidR="00E306C1" w14:paraId="668197EE" w14:textId="77777777" w:rsidTr="00C008A1">
        <w:tc>
          <w:tcPr>
            <w:tcW w:w="9923" w:type="dxa"/>
            <w:gridSpan w:val="3"/>
          </w:tcPr>
          <w:p w14:paraId="69F0DB6A" w14:textId="77777777" w:rsidR="005E0CF7" w:rsidRDefault="005E0CF7" w:rsidP="00B8521F">
            <w:pPr>
              <w:pStyle w:val="Number1"/>
              <w:numPr>
                <w:ilvl w:val="0"/>
                <w:numId w:val="16"/>
              </w:numPr>
            </w:pPr>
            <w:r>
              <w:t xml:space="preserve">Take a lesson you know well. </w:t>
            </w:r>
          </w:p>
          <w:p w14:paraId="1E207CCA" w14:textId="77777777" w:rsidR="005E0CF7" w:rsidRDefault="005E0CF7" w:rsidP="005E0CF7">
            <w:pPr>
              <w:pStyle w:val="Bullets2"/>
            </w:pPr>
            <w:r>
              <w:t xml:space="preserve">Imagine learners walking into your learning environment. </w:t>
            </w:r>
          </w:p>
          <w:p w14:paraId="0489FC5C" w14:textId="77777777" w:rsidR="005E0CF7" w:rsidRDefault="005E0CF7" w:rsidP="005E0CF7">
            <w:pPr>
              <w:pStyle w:val="Bullets2"/>
            </w:pPr>
            <w:r>
              <w:t xml:space="preserve">Now imagine them walking out at the end of the lesson. </w:t>
            </w:r>
          </w:p>
          <w:p w14:paraId="31B66582" w14:textId="77777777" w:rsidR="00712270" w:rsidRDefault="005E0CF7" w:rsidP="005E0CF7">
            <w:pPr>
              <w:pStyle w:val="Bullets2"/>
            </w:pPr>
            <w:r>
              <w:t xml:space="preserve">How do you want them to be 'different'. Do you want them to have new cognitive skills, new physical skill or a new attitude to something? These are your learning outcomes. </w:t>
            </w:r>
          </w:p>
          <w:p w14:paraId="31856BB4" w14:textId="702D417C" w:rsidR="00E306C1" w:rsidRPr="00EA67C0" w:rsidRDefault="005E0CF7" w:rsidP="005E0CF7">
            <w:pPr>
              <w:pStyle w:val="Bullets2"/>
            </w:pPr>
            <w:r>
              <w:t>NB. Never use the word 'to understand' in an outcome</w:t>
            </w:r>
            <w:r w:rsidR="00712270">
              <w:t xml:space="preserve">, even if this is written into your awarding body performance criteria. An easy solution to this is to add 'use their' in front of 'understanding to'. This forces us to write a verb that will then make learning visible: </w:t>
            </w:r>
            <w:r w:rsidR="00712270">
              <w:rPr>
                <w:i/>
                <w:iCs/>
              </w:rPr>
              <w:t>By the end of the lesson, learners will/will be able to use their understanding to…(verb)…(visible outcome).</w:t>
            </w:r>
          </w:p>
        </w:tc>
      </w:tr>
    </w:tbl>
    <w:p w14:paraId="3F8083B7" w14:textId="3D6BE779" w:rsidR="00E306C1" w:rsidRDefault="00E306C1" w:rsidP="00B90428"/>
    <w:p w14:paraId="0D9F3C4E" w14:textId="77777777" w:rsidR="009E62F8" w:rsidRDefault="009E62F8">
      <w:r>
        <w:rPr>
          <w:b/>
          <w:bCs/>
        </w:rPr>
        <w:br w:type="page"/>
      </w:r>
    </w:p>
    <w:tbl>
      <w:tblPr>
        <w:tblStyle w:val="TableGrid"/>
        <w:tblW w:w="9923" w:type="dxa"/>
        <w:tblInd w:w="-289" w:type="dxa"/>
        <w:tblLook w:val="04A0" w:firstRow="1" w:lastRow="0" w:firstColumn="1" w:lastColumn="0" w:noHBand="0" w:noVBand="1"/>
      </w:tblPr>
      <w:tblGrid>
        <w:gridCol w:w="6663"/>
        <w:gridCol w:w="1129"/>
        <w:gridCol w:w="2131"/>
      </w:tblGrid>
      <w:tr w:rsidR="00626B44" w14:paraId="661B14C9" w14:textId="77777777" w:rsidTr="00C008A1">
        <w:tc>
          <w:tcPr>
            <w:tcW w:w="6663" w:type="dxa"/>
            <w:shd w:val="clear" w:color="auto" w:fill="CC3300"/>
          </w:tcPr>
          <w:p w14:paraId="4C452285" w14:textId="01CC171C" w:rsidR="00626B44" w:rsidRPr="005E4E22" w:rsidRDefault="00626B44" w:rsidP="00C008A1">
            <w:pPr>
              <w:pStyle w:val="Heading5"/>
            </w:pPr>
            <w:r>
              <w:lastRenderedPageBreak/>
              <w:t>L</w:t>
            </w:r>
            <w:bookmarkStart w:id="16" w:name="Lessonopenings"/>
            <w:bookmarkEnd w:id="16"/>
            <w:r>
              <w:t>esson openings</w:t>
            </w:r>
          </w:p>
        </w:tc>
        <w:tc>
          <w:tcPr>
            <w:tcW w:w="1129" w:type="dxa"/>
            <w:shd w:val="clear" w:color="auto" w:fill="CC3300"/>
          </w:tcPr>
          <w:p w14:paraId="134A2E26" w14:textId="77777777" w:rsidR="00626B44" w:rsidRPr="00EA67C0" w:rsidRDefault="00C00223" w:rsidP="00C008A1">
            <w:pPr>
              <w:tabs>
                <w:tab w:val="left" w:pos="3912"/>
              </w:tabs>
              <w:spacing w:line="264" w:lineRule="auto"/>
              <w:contextualSpacing/>
              <w:rPr>
                <w:b/>
                <w:bCs/>
                <w:color w:val="FFFFFF" w:themeColor="background1"/>
                <w:szCs w:val="20"/>
              </w:rPr>
            </w:pPr>
            <w:hyperlink w:anchor="Commonlearningissues" w:history="1">
              <w:r w:rsidR="00626B44" w:rsidRPr="00E23E5C">
                <w:rPr>
                  <w:rStyle w:val="Hyperlink"/>
                  <w:b/>
                  <w:bCs/>
                  <w:sz w:val="24"/>
                  <w:szCs w:val="24"/>
                </w:rPr>
                <w:t>Back</w:t>
              </w:r>
            </w:hyperlink>
          </w:p>
        </w:tc>
        <w:tc>
          <w:tcPr>
            <w:tcW w:w="2131" w:type="dxa"/>
            <w:shd w:val="clear" w:color="auto" w:fill="CC3300"/>
          </w:tcPr>
          <w:p w14:paraId="1FD91583" w14:textId="39118746" w:rsidR="00626B44" w:rsidRPr="00EA67C0" w:rsidRDefault="00626B44" w:rsidP="00C008A1">
            <w:pPr>
              <w:pStyle w:val="Heading5"/>
            </w:pPr>
            <w:r w:rsidRPr="00EA67C0">
              <w:t xml:space="preserve">LRF </w:t>
            </w:r>
            <w:r>
              <w:t>11</w:t>
            </w:r>
          </w:p>
        </w:tc>
      </w:tr>
      <w:tr w:rsidR="00626B44" w14:paraId="711EE464" w14:textId="77777777" w:rsidTr="00C008A1">
        <w:tc>
          <w:tcPr>
            <w:tcW w:w="9923" w:type="dxa"/>
            <w:gridSpan w:val="3"/>
            <w:shd w:val="clear" w:color="auto" w:fill="F2DBDB" w:themeFill="accent2" w:themeFillTint="33"/>
          </w:tcPr>
          <w:p w14:paraId="37F946D3" w14:textId="77777777" w:rsidR="00626B44" w:rsidRPr="00EA67C0" w:rsidRDefault="00626B44" w:rsidP="00C008A1">
            <w:pPr>
              <w:rPr>
                <w:b/>
                <w:bCs/>
              </w:rPr>
            </w:pPr>
            <w:r w:rsidRPr="00EA67C0">
              <w:rPr>
                <w:b/>
                <w:bCs/>
              </w:rPr>
              <w:t>Learning issue</w:t>
            </w:r>
          </w:p>
        </w:tc>
      </w:tr>
      <w:tr w:rsidR="00626B44" w14:paraId="5590F704" w14:textId="77777777" w:rsidTr="00C008A1">
        <w:tc>
          <w:tcPr>
            <w:tcW w:w="9923" w:type="dxa"/>
            <w:gridSpan w:val="3"/>
          </w:tcPr>
          <w:p w14:paraId="24E93C7A" w14:textId="77777777" w:rsidR="00626B44" w:rsidRDefault="00985E26" w:rsidP="00985E26">
            <w:pPr>
              <w:pStyle w:val="Bullets1"/>
            </w:pPr>
            <w:r>
              <w:t xml:space="preserve">Beginning a lesson for which learners do not have the required knowledge and skills. </w:t>
            </w:r>
          </w:p>
          <w:p w14:paraId="492CC511" w14:textId="7C9F7CE1" w:rsidR="00985E26" w:rsidRPr="00EA67C0" w:rsidRDefault="00985E26" w:rsidP="00985E26">
            <w:pPr>
              <w:pStyle w:val="Bullets1"/>
            </w:pPr>
            <w:r>
              <w:t xml:space="preserve">When teachers attempt to teach 'B' and 'C' before the learner has mastered 'A', they risk tipping the learner into cognitive overload. </w:t>
            </w:r>
          </w:p>
        </w:tc>
      </w:tr>
      <w:tr w:rsidR="00626B44" w14:paraId="6B007303" w14:textId="77777777" w:rsidTr="00C008A1">
        <w:tc>
          <w:tcPr>
            <w:tcW w:w="9923" w:type="dxa"/>
            <w:gridSpan w:val="3"/>
            <w:shd w:val="clear" w:color="auto" w:fill="F2DBDB" w:themeFill="accent2" w:themeFillTint="33"/>
          </w:tcPr>
          <w:p w14:paraId="35612620" w14:textId="77777777" w:rsidR="00626B44" w:rsidRPr="00EA67C0" w:rsidRDefault="00626B44" w:rsidP="00C008A1">
            <w:pPr>
              <w:rPr>
                <w:b/>
                <w:bCs/>
                <w:szCs w:val="20"/>
              </w:rPr>
            </w:pPr>
            <w:r w:rsidRPr="00B90428">
              <w:rPr>
                <w:b/>
                <w:bCs/>
                <w:szCs w:val="20"/>
              </w:rPr>
              <w:t>What might cause or contribute to this issue?</w:t>
            </w:r>
          </w:p>
        </w:tc>
      </w:tr>
      <w:tr w:rsidR="00626B44" w14:paraId="119094F7" w14:textId="77777777" w:rsidTr="00C008A1">
        <w:tc>
          <w:tcPr>
            <w:tcW w:w="9923" w:type="dxa"/>
            <w:gridSpan w:val="3"/>
          </w:tcPr>
          <w:p w14:paraId="6C9D4C9C" w14:textId="77777777" w:rsidR="00626B44" w:rsidRDefault="00985E26" w:rsidP="00C008A1">
            <w:pPr>
              <w:pStyle w:val="Bullets1"/>
            </w:pPr>
            <w:r>
              <w:t>Using quizzes and games to check learning, but failing to use any gaps to influence how they or their learners move forward.</w:t>
            </w:r>
          </w:p>
          <w:p w14:paraId="4930C43E" w14:textId="77777777" w:rsidR="00985E26" w:rsidRDefault="00985E26" w:rsidP="00985E26">
            <w:pPr>
              <w:pStyle w:val="Bullets2"/>
            </w:pPr>
            <w:r>
              <w:t xml:space="preserve">The above illustration is the use of games as a </w:t>
            </w:r>
            <w:r>
              <w:rPr>
                <w:i/>
                <w:iCs/>
              </w:rPr>
              <w:t>summative</w:t>
            </w:r>
            <w:r>
              <w:t xml:space="preserve"> assessment strategy. Summative assessment should only be used at the end of the course or the end of a unit learner will not return to. At all other times, assessment should be </w:t>
            </w:r>
            <w:r>
              <w:rPr>
                <w:i/>
                <w:iCs/>
              </w:rPr>
              <w:t>formative</w:t>
            </w:r>
            <w:r>
              <w:t xml:space="preserve">. </w:t>
            </w:r>
          </w:p>
          <w:p w14:paraId="0B492EAF" w14:textId="47C30FAD" w:rsidR="00985E26" w:rsidRPr="00B90428" w:rsidRDefault="00985E26" w:rsidP="00985E26">
            <w:pPr>
              <w:pStyle w:val="Bullets2"/>
            </w:pPr>
            <w:r>
              <w:t xml:space="preserve">For assessment to be formative, it must produce a </w:t>
            </w:r>
            <w:r>
              <w:rPr>
                <w:i/>
                <w:iCs/>
              </w:rPr>
              <w:t>next step</w:t>
            </w:r>
            <w:r>
              <w:t xml:space="preserve"> for the learner, or teacher, or both. </w:t>
            </w:r>
          </w:p>
        </w:tc>
      </w:tr>
      <w:tr w:rsidR="00626B44" w14:paraId="54C267A3" w14:textId="77777777" w:rsidTr="00C008A1">
        <w:tc>
          <w:tcPr>
            <w:tcW w:w="9923" w:type="dxa"/>
            <w:gridSpan w:val="3"/>
            <w:shd w:val="clear" w:color="auto" w:fill="00B050"/>
          </w:tcPr>
          <w:p w14:paraId="72AF93B4" w14:textId="77777777" w:rsidR="00626B44" w:rsidRPr="00EA67C0" w:rsidRDefault="00626B44" w:rsidP="00C008A1">
            <w:pPr>
              <w:pStyle w:val="Heading5"/>
            </w:pPr>
            <w:r w:rsidRPr="00EA67C0">
              <w:t>Thoughts on technology and pedagogy</w:t>
            </w:r>
          </w:p>
        </w:tc>
      </w:tr>
      <w:tr w:rsidR="00626B44" w14:paraId="6B085DCF" w14:textId="77777777" w:rsidTr="00C008A1">
        <w:tc>
          <w:tcPr>
            <w:tcW w:w="9923" w:type="dxa"/>
            <w:gridSpan w:val="3"/>
          </w:tcPr>
          <w:p w14:paraId="7FC4471F" w14:textId="77777777" w:rsidR="00626B44" w:rsidRDefault="007E3BD5" w:rsidP="00B8521F">
            <w:pPr>
              <w:pStyle w:val="Number1"/>
              <w:numPr>
                <w:ilvl w:val="0"/>
                <w:numId w:val="28"/>
              </w:numPr>
            </w:pPr>
            <w:r>
              <w:t>Formative assessment games</w:t>
            </w:r>
          </w:p>
          <w:p w14:paraId="7E2D33BF" w14:textId="77777777" w:rsidR="007E3BD5" w:rsidRDefault="007E3BD5" w:rsidP="007E3BD5">
            <w:pPr>
              <w:pStyle w:val="Bullets2"/>
            </w:pPr>
            <w:r>
              <w:t xml:space="preserve">An apprenticeship teacher often uses </w:t>
            </w:r>
            <w:r>
              <w:rPr>
                <w:i/>
                <w:iCs/>
              </w:rPr>
              <w:t>Socrative</w:t>
            </w:r>
            <w:r>
              <w:t xml:space="preserve"> and </w:t>
            </w:r>
            <w:proofErr w:type="spellStart"/>
            <w:r>
              <w:rPr>
                <w:i/>
                <w:iCs/>
              </w:rPr>
              <w:t>Plickers</w:t>
            </w:r>
            <w:proofErr w:type="spellEnd"/>
            <w:r>
              <w:t xml:space="preserve"> at the start of lessons as a quick check on learning. They then use the outcome of this initial assessment to determine how the lesson should progress. </w:t>
            </w:r>
          </w:p>
          <w:p w14:paraId="58D04F21" w14:textId="77777777" w:rsidR="007E3BD5" w:rsidRDefault="007E3BD5" w:rsidP="007E3BD5">
            <w:pPr>
              <w:pStyle w:val="Bullets3"/>
            </w:pPr>
            <w:r>
              <w:t xml:space="preserve">When formative assessment is designed so that it produces the next step for the learner rather than the teacher, significant positive impacts can be made. </w:t>
            </w:r>
          </w:p>
          <w:p w14:paraId="30EC7732" w14:textId="77777777" w:rsidR="007E3BD5" w:rsidRDefault="007E3BD5" w:rsidP="007E3BD5">
            <w:pPr>
              <w:pStyle w:val="Bullets4"/>
            </w:pPr>
            <w:r>
              <w:t>Reduced teacher-talk</w:t>
            </w:r>
          </w:p>
          <w:p w14:paraId="0459069D" w14:textId="77777777" w:rsidR="007E3BD5" w:rsidRDefault="007E3BD5" w:rsidP="007E3BD5">
            <w:pPr>
              <w:pStyle w:val="Bullets4"/>
            </w:pPr>
            <w:r>
              <w:t>Reduced teacher workload</w:t>
            </w:r>
          </w:p>
          <w:p w14:paraId="410EACCF" w14:textId="40B17775" w:rsidR="007E3BD5" w:rsidRPr="00EA67C0" w:rsidRDefault="007E3BD5" w:rsidP="007E3BD5">
            <w:pPr>
              <w:pStyle w:val="Bullets4"/>
            </w:pPr>
            <w:r>
              <w:t>Increased learner independence</w:t>
            </w:r>
          </w:p>
        </w:tc>
      </w:tr>
    </w:tbl>
    <w:p w14:paraId="6F9BEFA3" w14:textId="77777777" w:rsidR="00626B44" w:rsidRDefault="00626B44" w:rsidP="00B90428"/>
    <w:p w14:paraId="6DB95914" w14:textId="77777777" w:rsidR="00E306C1" w:rsidRDefault="00E306C1" w:rsidP="00B90428"/>
    <w:p w14:paraId="187EF68F" w14:textId="77777777" w:rsidR="009E62F8" w:rsidRDefault="009E62F8">
      <w:r>
        <w:rPr>
          <w:b/>
          <w:bCs/>
        </w:rPr>
        <w:br w:type="page"/>
      </w:r>
    </w:p>
    <w:tbl>
      <w:tblPr>
        <w:tblStyle w:val="TableGrid"/>
        <w:tblW w:w="9923" w:type="dxa"/>
        <w:tblInd w:w="-289" w:type="dxa"/>
        <w:tblLook w:val="04A0" w:firstRow="1" w:lastRow="0" w:firstColumn="1" w:lastColumn="0" w:noHBand="0" w:noVBand="1"/>
      </w:tblPr>
      <w:tblGrid>
        <w:gridCol w:w="6663"/>
        <w:gridCol w:w="1129"/>
        <w:gridCol w:w="2131"/>
      </w:tblGrid>
      <w:tr w:rsidR="00614083" w14:paraId="245E05A3" w14:textId="77777777" w:rsidTr="00CA36C0">
        <w:tc>
          <w:tcPr>
            <w:tcW w:w="6663" w:type="dxa"/>
            <w:shd w:val="clear" w:color="auto" w:fill="CC3300"/>
          </w:tcPr>
          <w:p w14:paraId="419D7E92" w14:textId="30D9397B" w:rsidR="00614083" w:rsidRPr="005E4E22" w:rsidRDefault="00614083" w:rsidP="00CA36C0">
            <w:pPr>
              <w:pStyle w:val="Heading5"/>
            </w:pPr>
            <w:r>
              <w:lastRenderedPageBreak/>
              <w:t>M</w:t>
            </w:r>
            <w:bookmarkStart w:id="17" w:name="Maths"/>
            <w:bookmarkEnd w:id="17"/>
            <w:r>
              <w:t>aths</w:t>
            </w:r>
          </w:p>
        </w:tc>
        <w:tc>
          <w:tcPr>
            <w:tcW w:w="1129" w:type="dxa"/>
            <w:shd w:val="clear" w:color="auto" w:fill="CC3300"/>
          </w:tcPr>
          <w:p w14:paraId="520D726B" w14:textId="77777777" w:rsidR="00614083" w:rsidRPr="00EA67C0" w:rsidRDefault="00C00223" w:rsidP="00CA36C0">
            <w:pPr>
              <w:tabs>
                <w:tab w:val="left" w:pos="3912"/>
              </w:tabs>
              <w:spacing w:line="264" w:lineRule="auto"/>
              <w:contextualSpacing/>
              <w:rPr>
                <w:b/>
                <w:bCs/>
                <w:color w:val="FFFFFF" w:themeColor="background1"/>
                <w:szCs w:val="20"/>
              </w:rPr>
            </w:pPr>
            <w:hyperlink w:anchor="Commonlearningissues" w:history="1">
              <w:r w:rsidR="00614083" w:rsidRPr="00E23E5C">
                <w:rPr>
                  <w:rStyle w:val="Hyperlink"/>
                  <w:b/>
                  <w:bCs/>
                  <w:sz w:val="24"/>
                  <w:szCs w:val="24"/>
                </w:rPr>
                <w:t>Back</w:t>
              </w:r>
            </w:hyperlink>
          </w:p>
        </w:tc>
        <w:tc>
          <w:tcPr>
            <w:tcW w:w="2131" w:type="dxa"/>
            <w:shd w:val="clear" w:color="auto" w:fill="CC3300"/>
          </w:tcPr>
          <w:p w14:paraId="68EB425E" w14:textId="213AAE5E" w:rsidR="00614083" w:rsidRPr="00EA67C0" w:rsidRDefault="00614083" w:rsidP="00CA36C0">
            <w:pPr>
              <w:pStyle w:val="Heading5"/>
            </w:pPr>
            <w:r w:rsidRPr="00EA67C0">
              <w:t xml:space="preserve">LRF </w:t>
            </w:r>
            <w:r>
              <w:t>03</w:t>
            </w:r>
          </w:p>
        </w:tc>
      </w:tr>
      <w:tr w:rsidR="00614083" w14:paraId="3192AF2D" w14:textId="77777777" w:rsidTr="00CA36C0">
        <w:tc>
          <w:tcPr>
            <w:tcW w:w="9923" w:type="dxa"/>
            <w:gridSpan w:val="3"/>
            <w:shd w:val="clear" w:color="auto" w:fill="F2DBDB" w:themeFill="accent2" w:themeFillTint="33"/>
          </w:tcPr>
          <w:p w14:paraId="460B10DC" w14:textId="77777777" w:rsidR="00614083" w:rsidRPr="00EA67C0" w:rsidRDefault="00614083" w:rsidP="00CA36C0">
            <w:pPr>
              <w:rPr>
                <w:b/>
                <w:bCs/>
              </w:rPr>
            </w:pPr>
            <w:r w:rsidRPr="00EA67C0">
              <w:rPr>
                <w:b/>
                <w:bCs/>
              </w:rPr>
              <w:t>Learning issue</w:t>
            </w:r>
          </w:p>
        </w:tc>
      </w:tr>
      <w:tr w:rsidR="00614083" w14:paraId="1E1B9069" w14:textId="77777777" w:rsidTr="00CA36C0">
        <w:tc>
          <w:tcPr>
            <w:tcW w:w="9923" w:type="dxa"/>
            <w:gridSpan w:val="3"/>
          </w:tcPr>
          <w:p w14:paraId="6357105C" w14:textId="535AFF67" w:rsidR="00614083" w:rsidRPr="00EA67C0" w:rsidRDefault="00614083" w:rsidP="00CA36C0">
            <w:pPr>
              <w:pStyle w:val="Bullets1"/>
              <w:numPr>
                <w:ilvl w:val="0"/>
                <w:numId w:val="0"/>
              </w:numPr>
            </w:pPr>
            <w:r>
              <w:t>Insufficient development of learners' numeracy skills.</w:t>
            </w:r>
          </w:p>
        </w:tc>
      </w:tr>
      <w:tr w:rsidR="00614083" w14:paraId="1C766AF3" w14:textId="77777777" w:rsidTr="00CA36C0">
        <w:tc>
          <w:tcPr>
            <w:tcW w:w="9923" w:type="dxa"/>
            <w:gridSpan w:val="3"/>
            <w:shd w:val="clear" w:color="auto" w:fill="F2DBDB" w:themeFill="accent2" w:themeFillTint="33"/>
          </w:tcPr>
          <w:p w14:paraId="227FD0B5" w14:textId="77777777" w:rsidR="00614083" w:rsidRPr="00EA67C0" w:rsidRDefault="00614083" w:rsidP="00CA36C0">
            <w:pPr>
              <w:rPr>
                <w:b/>
                <w:bCs/>
                <w:szCs w:val="20"/>
              </w:rPr>
            </w:pPr>
            <w:r w:rsidRPr="00B90428">
              <w:rPr>
                <w:b/>
                <w:bCs/>
                <w:szCs w:val="20"/>
              </w:rPr>
              <w:t>What might cause or contribute to this issue?</w:t>
            </w:r>
          </w:p>
        </w:tc>
      </w:tr>
      <w:tr w:rsidR="00614083" w14:paraId="24649FF0" w14:textId="77777777" w:rsidTr="00CA36C0">
        <w:tc>
          <w:tcPr>
            <w:tcW w:w="9923" w:type="dxa"/>
            <w:gridSpan w:val="3"/>
          </w:tcPr>
          <w:p w14:paraId="2BEBF403" w14:textId="77777777" w:rsidR="00614083" w:rsidRDefault="00614083" w:rsidP="00614083">
            <w:pPr>
              <w:pStyle w:val="Bullets1"/>
            </w:pPr>
            <w:r>
              <w:t xml:space="preserve">Teachers' understanding of the GCSE and/or Functional Skills assessment criteria, and those that can be made relevant to the vocational subject. </w:t>
            </w:r>
          </w:p>
          <w:p w14:paraId="270A31F5" w14:textId="77777777" w:rsidR="00614083" w:rsidRDefault="00614083" w:rsidP="00614083">
            <w:pPr>
              <w:pStyle w:val="Bullets1"/>
            </w:pPr>
            <w:r>
              <w:t xml:space="preserve">Teachers over-empathising with learners' poor attitude to maths and the personal challenge it presents. </w:t>
            </w:r>
          </w:p>
          <w:p w14:paraId="6C652AF8" w14:textId="77777777" w:rsidR="00614083" w:rsidRDefault="00614083" w:rsidP="00614083">
            <w:pPr>
              <w:pStyle w:val="Bullets1"/>
            </w:pPr>
            <w:r>
              <w:t xml:space="preserve">Teachers saying or implying that maths is simply necessary. </w:t>
            </w:r>
          </w:p>
          <w:p w14:paraId="05F1B2CA" w14:textId="240EBFE6" w:rsidR="00614083" w:rsidRPr="00B90428" w:rsidRDefault="00614083" w:rsidP="00614083">
            <w:pPr>
              <w:pStyle w:val="Bullets1"/>
            </w:pPr>
            <w:r>
              <w:t>The inappropriate shoehorning of maths into a lesson.</w:t>
            </w:r>
          </w:p>
        </w:tc>
      </w:tr>
      <w:tr w:rsidR="00614083" w14:paraId="367EB5E0" w14:textId="77777777" w:rsidTr="00CA36C0">
        <w:tc>
          <w:tcPr>
            <w:tcW w:w="9923" w:type="dxa"/>
            <w:gridSpan w:val="3"/>
            <w:shd w:val="clear" w:color="auto" w:fill="00B050"/>
          </w:tcPr>
          <w:p w14:paraId="435888A3" w14:textId="77777777" w:rsidR="00614083" w:rsidRPr="00EA67C0" w:rsidRDefault="00614083" w:rsidP="00CA36C0">
            <w:pPr>
              <w:pStyle w:val="Heading5"/>
            </w:pPr>
            <w:r w:rsidRPr="00EA67C0">
              <w:t>Thoughts on technology and pedagogy</w:t>
            </w:r>
          </w:p>
        </w:tc>
      </w:tr>
      <w:tr w:rsidR="00614083" w14:paraId="3B02F8EB" w14:textId="77777777" w:rsidTr="00CA36C0">
        <w:tc>
          <w:tcPr>
            <w:tcW w:w="9923" w:type="dxa"/>
            <w:gridSpan w:val="3"/>
          </w:tcPr>
          <w:p w14:paraId="528910FC" w14:textId="095AD646" w:rsidR="003F0EB8" w:rsidRDefault="003F0EB8" w:rsidP="00B8521F">
            <w:pPr>
              <w:pStyle w:val="Number1"/>
              <w:numPr>
                <w:ilvl w:val="0"/>
                <w:numId w:val="10"/>
              </w:numPr>
            </w:pPr>
            <w:r>
              <w:t xml:space="preserve">Take a proactive approach to making maths skills relevant to your area. </w:t>
            </w:r>
          </w:p>
          <w:p w14:paraId="1C5A5462" w14:textId="1D8A025B" w:rsidR="00614083" w:rsidRDefault="00614083" w:rsidP="003F0EB8">
            <w:pPr>
              <w:pStyle w:val="Bullets2"/>
            </w:pPr>
            <w:r>
              <w:t xml:space="preserve">Create a </w:t>
            </w:r>
            <w:r w:rsidR="00C45459">
              <w:t xml:space="preserve">Excel </w:t>
            </w:r>
            <w:r>
              <w:t xml:space="preserve">spreadsheet or Word table of the maths assessment criteria. </w:t>
            </w:r>
            <w:r w:rsidR="00C45459">
              <w:t xml:space="preserve">(An example from 2015 can be found </w:t>
            </w:r>
            <w:r w:rsidR="00C45459" w:rsidRPr="00C45459">
              <w:t>here</w:t>
            </w:r>
            <w:r w:rsidR="00C45459">
              <w:t xml:space="preserve">: </w:t>
            </w:r>
            <w:hyperlink w:anchor="Contextualisingpost16Maths" w:history="1">
              <w:r w:rsidR="00C45459" w:rsidRPr="00C45459">
                <w:rPr>
                  <w:rStyle w:val="Hyperlink"/>
                </w:rPr>
                <w:t>Contextualising post-16 GCSE Mathematics: a toolkit</w:t>
              </w:r>
            </w:hyperlink>
            <w:r w:rsidR="00C45459">
              <w:t>.)</w:t>
            </w:r>
          </w:p>
          <w:p w14:paraId="13DDDE7F" w14:textId="2482F120" w:rsidR="00614083" w:rsidRDefault="00614083" w:rsidP="003F0EB8">
            <w:pPr>
              <w:pStyle w:val="Bullets2"/>
            </w:pPr>
            <w:r>
              <w:t>Identify any opportunities in your vocational area where these skills can be valuable and developed.</w:t>
            </w:r>
            <w:r w:rsidR="00C45459">
              <w:t xml:space="preserve"> (The above toolkit shows examples of this for: construction and the built environment, health, social care, childcare, b</w:t>
            </w:r>
            <w:r w:rsidR="00C45459" w:rsidRPr="00C45459">
              <w:t>usiness, administration and entrepreneurship</w:t>
            </w:r>
            <w:r w:rsidR="00C45459">
              <w:t>, and g</w:t>
            </w:r>
            <w:r w:rsidR="00C45459" w:rsidRPr="00C45459">
              <w:t>eneral life and personal interest</w:t>
            </w:r>
            <w:r w:rsidR="00C45459">
              <w:t xml:space="preserve"> courses.)</w:t>
            </w:r>
          </w:p>
          <w:p w14:paraId="78325F06" w14:textId="77777777" w:rsidR="003F0EB8" w:rsidRDefault="00614083" w:rsidP="003F0EB8">
            <w:pPr>
              <w:pStyle w:val="Bullets2"/>
            </w:pPr>
            <w:r>
              <w:t>Work with a maths specialist</w:t>
            </w:r>
            <w:r w:rsidR="00C45459">
              <w:t>, if necessary,</w:t>
            </w:r>
            <w:r>
              <w:t xml:space="preserve"> to </w:t>
            </w:r>
            <w:r w:rsidR="00C45459">
              <w:t xml:space="preserve">refine </w:t>
            </w:r>
            <w:r w:rsidR="003F0EB8">
              <w:t>your 'relevance' list.</w:t>
            </w:r>
          </w:p>
          <w:p w14:paraId="076E07AA" w14:textId="77777777" w:rsidR="003F0EB8" w:rsidRDefault="003F0EB8" w:rsidP="003F0EB8">
            <w:pPr>
              <w:pStyle w:val="Bullets2"/>
            </w:pPr>
            <w:r>
              <w:t xml:space="preserve">Create a </w:t>
            </w:r>
            <w:r w:rsidRPr="003F0EB8">
              <w:rPr>
                <w:i/>
                <w:iCs/>
              </w:rPr>
              <w:t>research lesson</w:t>
            </w:r>
            <w:r>
              <w:t xml:space="preserve"> in which you will experiment with addressing one of the outcomes you've not previously worked towards.</w:t>
            </w:r>
          </w:p>
          <w:p w14:paraId="7C5F86AE" w14:textId="77777777" w:rsidR="00614083" w:rsidRDefault="003F0EB8" w:rsidP="003F0EB8">
            <w:pPr>
              <w:pStyle w:val="Bullets2"/>
            </w:pPr>
            <w:r>
              <w:t xml:space="preserve">Share your learning with your colleagues.  </w:t>
            </w:r>
          </w:p>
          <w:p w14:paraId="28A59125" w14:textId="4BE16E15" w:rsidR="008E3A99" w:rsidRDefault="008E3A99" w:rsidP="003F0EB8">
            <w:pPr>
              <w:pStyle w:val="Number1"/>
            </w:pPr>
            <w:r>
              <w:t>A numeracy toolkit for problem solving</w:t>
            </w:r>
          </w:p>
          <w:p w14:paraId="20CB89FC" w14:textId="64EB0ED9" w:rsidR="009D0D4D" w:rsidRDefault="003F0EB8" w:rsidP="007C5189">
            <w:pPr>
              <w:pStyle w:val="Bullets2"/>
            </w:pPr>
            <w:r>
              <w:t xml:space="preserve">Think of numeracy skills as being part of a toolkit for problem solving. Where might this augment your approach within your programme of study? At </w:t>
            </w:r>
            <w:proofErr w:type="spellStart"/>
            <w:r>
              <w:t>it's</w:t>
            </w:r>
            <w:proofErr w:type="spellEnd"/>
            <w:r>
              <w:t xml:space="preserve"> simplest, Excel can be used </w:t>
            </w:r>
            <w:r w:rsidR="009D0D4D">
              <w:t xml:space="preserve">for simple tasks such as: </w:t>
            </w:r>
            <w:r>
              <w:t xml:space="preserve">to </w:t>
            </w:r>
            <w:r w:rsidR="009D0D4D">
              <w:t>capture and order lists; capture an interrogate data; be used instead of a calculator; as a survey tool; etc. Without overt reference to maths, how could you integrate the use of Excel?</w:t>
            </w:r>
          </w:p>
          <w:p w14:paraId="39F5D985" w14:textId="1B0002BB" w:rsidR="007C5189" w:rsidRDefault="007C5189" w:rsidP="003F0EB8">
            <w:pPr>
              <w:pStyle w:val="Number1"/>
            </w:pPr>
            <w:r>
              <w:t>Enjoying mental maths</w:t>
            </w:r>
          </w:p>
          <w:p w14:paraId="361411FD" w14:textId="35668B2C" w:rsidR="003F0EB8" w:rsidRPr="00EA67C0" w:rsidRDefault="009D0D4D" w:rsidP="007C5189">
            <w:pPr>
              <w:pStyle w:val="Bullets2"/>
            </w:pPr>
            <w:r>
              <w:t xml:space="preserve">Consider building the pure enjoyment of mental maths. While this might sound counterintuitive when considering learners who feel themselves failures and dislike maths, global international games such as </w:t>
            </w:r>
            <w:hyperlink w:anchor="Mathletics" w:history="1">
              <w:r w:rsidRPr="009D0D4D">
                <w:rPr>
                  <w:rStyle w:val="Hyperlink"/>
                </w:rPr>
                <w:t>Mathletics</w:t>
              </w:r>
            </w:hyperlink>
            <w:r>
              <w:t xml:space="preserve"> can be enormously stimulating. </w:t>
            </w:r>
            <w:r w:rsidR="0066134C">
              <w:t xml:space="preserve">The granular nature of the games available mean that once you've identified that specific skill the learner needs to develop (right down to 'simple additions to 10', for instance) precisely targeted games can be played repeatedly to develop these missing skills. </w:t>
            </w:r>
            <w:r>
              <w:t xml:space="preserve"> </w:t>
            </w:r>
          </w:p>
        </w:tc>
      </w:tr>
    </w:tbl>
    <w:p w14:paraId="1A002505" w14:textId="3FA955F0" w:rsidR="008A70E4" w:rsidRDefault="008A70E4" w:rsidP="00B90428"/>
    <w:p w14:paraId="5E52A30A" w14:textId="2345A215" w:rsidR="008669DD" w:rsidRDefault="008669DD" w:rsidP="00B90428"/>
    <w:p w14:paraId="4167C53D" w14:textId="4506852F" w:rsidR="008669DD" w:rsidRDefault="008669DD" w:rsidP="00B90428"/>
    <w:p w14:paraId="2630359E" w14:textId="2285A433" w:rsidR="008669DD" w:rsidRDefault="008669DD" w:rsidP="00B90428"/>
    <w:p w14:paraId="7BF8FC09" w14:textId="19E9D85D" w:rsidR="008669DD" w:rsidRDefault="008669DD" w:rsidP="00B90428"/>
    <w:p w14:paraId="3B1E1B43" w14:textId="77777777" w:rsidR="008669DD" w:rsidRDefault="008669DD" w:rsidP="00B90428"/>
    <w:p w14:paraId="36B9B63D" w14:textId="77777777" w:rsidR="007C5189" w:rsidRDefault="007C5189">
      <w:r>
        <w:rPr>
          <w:b/>
          <w:bCs/>
        </w:rPr>
        <w:br w:type="page"/>
      </w:r>
    </w:p>
    <w:tbl>
      <w:tblPr>
        <w:tblStyle w:val="TableGrid"/>
        <w:tblW w:w="9923" w:type="dxa"/>
        <w:tblInd w:w="-289" w:type="dxa"/>
        <w:tblLook w:val="04A0" w:firstRow="1" w:lastRow="0" w:firstColumn="1" w:lastColumn="0" w:noHBand="0" w:noVBand="1"/>
      </w:tblPr>
      <w:tblGrid>
        <w:gridCol w:w="6663"/>
        <w:gridCol w:w="1129"/>
        <w:gridCol w:w="2131"/>
      </w:tblGrid>
      <w:tr w:rsidR="008669DD" w14:paraId="05D508FB" w14:textId="77777777" w:rsidTr="00C008A1">
        <w:tc>
          <w:tcPr>
            <w:tcW w:w="6663" w:type="dxa"/>
            <w:shd w:val="clear" w:color="auto" w:fill="CC3300"/>
          </w:tcPr>
          <w:p w14:paraId="76A1C60E" w14:textId="59C57B61" w:rsidR="008669DD" w:rsidRPr="005E4E22" w:rsidRDefault="008669DD" w:rsidP="00C008A1">
            <w:pPr>
              <w:pStyle w:val="Heading5"/>
            </w:pPr>
            <w:r>
              <w:lastRenderedPageBreak/>
              <w:t>M</w:t>
            </w:r>
            <w:bookmarkStart w:id="18" w:name="Motivation"/>
            <w:bookmarkEnd w:id="18"/>
            <w:r>
              <w:t>otivation</w:t>
            </w:r>
          </w:p>
        </w:tc>
        <w:tc>
          <w:tcPr>
            <w:tcW w:w="1129" w:type="dxa"/>
            <w:shd w:val="clear" w:color="auto" w:fill="CC3300"/>
          </w:tcPr>
          <w:p w14:paraId="3738117B" w14:textId="77777777" w:rsidR="008669DD" w:rsidRPr="00EA67C0" w:rsidRDefault="00C00223" w:rsidP="00C008A1">
            <w:pPr>
              <w:tabs>
                <w:tab w:val="left" w:pos="3912"/>
              </w:tabs>
              <w:spacing w:line="264" w:lineRule="auto"/>
              <w:contextualSpacing/>
              <w:rPr>
                <w:b/>
                <w:bCs/>
                <w:color w:val="FFFFFF" w:themeColor="background1"/>
                <w:szCs w:val="20"/>
              </w:rPr>
            </w:pPr>
            <w:hyperlink w:anchor="Commonlearningissues" w:history="1">
              <w:r w:rsidR="008669DD" w:rsidRPr="00E23E5C">
                <w:rPr>
                  <w:rStyle w:val="Hyperlink"/>
                  <w:b/>
                  <w:bCs/>
                  <w:sz w:val="24"/>
                  <w:szCs w:val="24"/>
                </w:rPr>
                <w:t>Ba</w:t>
              </w:r>
              <w:r w:rsidR="008669DD" w:rsidRPr="00E23E5C">
                <w:rPr>
                  <w:rStyle w:val="Hyperlink"/>
                  <w:b/>
                  <w:bCs/>
                  <w:sz w:val="24"/>
                  <w:szCs w:val="24"/>
                </w:rPr>
                <w:t>c</w:t>
              </w:r>
              <w:r w:rsidR="008669DD" w:rsidRPr="00E23E5C">
                <w:rPr>
                  <w:rStyle w:val="Hyperlink"/>
                  <w:b/>
                  <w:bCs/>
                  <w:sz w:val="24"/>
                  <w:szCs w:val="24"/>
                </w:rPr>
                <w:t>k</w:t>
              </w:r>
            </w:hyperlink>
          </w:p>
        </w:tc>
        <w:tc>
          <w:tcPr>
            <w:tcW w:w="2131" w:type="dxa"/>
            <w:shd w:val="clear" w:color="auto" w:fill="CC3300"/>
          </w:tcPr>
          <w:p w14:paraId="7D03620A" w14:textId="49CE934E" w:rsidR="008669DD" w:rsidRPr="00EA67C0" w:rsidRDefault="008669DD" w:rsidP="00C008A1">
            <w:pPr>
              <w:pStyle w:val="Heading5"/>
            </w:pPr>
            <w:r w:rsidRPr="00EA67C0">
              <w:t xml:space="preserve">LRF </w:t>
            </w:r>
            <w:r>
              <w:t>04</w:t>
            </w:r>
            <w:r w:rsidR="00DB7A49">
              <w:t>, 05</w:t>
            </w:r>
          </w:p>
        </w:tc>
      </w:tr>
      <w:tr w:rsidR="008669DD" w14:paraId="4705823D" w14:textId="77777777" w:rsidTr="00C008A1">
        <w:tc>
          <w:tcPr>
            <w:tcW w:w="9923" w:type="dxa"/>
            <w:gridSpan w:val="3"/>
            <w:shd w:val="clear" w:color="auto" w:fill="F2DBDB" w:themeFill="accent2" w:themeFillTint="33"/>
          </w:tcPr>
          <w:p w14:paraId="58C635A9" w14:textId="77777777" w:rsidR="008669DD" w:rsidRPr="00EA67C0" w:rsidRDefault="008669DD" w:rsidP="00C008A1">
            <w:pPr>
              <w:rPr>
                <w:b/>
                <w:bCs/>
              </w:rPr>
            </w:pPr>
            <w:r w:rsidRPr="00EA67C0">
              <w:rPr>
                <w:b/>
                <w:bCs/>
              </w:rPr>
              <w:t>Learning issue</w:t>
            </w:r>
          </w:p>
        </w:tc>
      </w:tr>
      <w:tr w:rsidR="008669DD" w14:paraId="09AED6CB" w14:textId="77777777" w:rsidTr="00C008A1">
        <w:tc>
          <w:tcPr>
            <w:tcW w:w="9923" w:type="dxa"/>
            <w:gridSpan w:val="3"/>
          </w:tcPr>
          <w:p w14:paraId="396242F0" w14:textId="3E5CEEE3" w:rsidR="008669DD" w:rsidRPr="00EA67C0" w:rsidRDefault="008669DD" w:rsidP="00C008A1">
            <w:pPr>
              <w:pStyle w:val="Bullets1"/>
              <w:numPr>
                <w:ilvl w:val="0"/>
                <w:numId w:val="0"/>
              </w:numPr>
            </w:pPr>
            <w:r>
              <w:t xml:space="preserve">No enthusiasm to invest in the study of the subject. This may be the subject overall, or a particular unit of study, such as a theory element. </w:t>
            </w:r>
          </w:p>
        </w:tc>
      </w:tr>
      <w:tr w:rsidR="008669DD" w14:paraId="3A5E1134" w14:textId="77777777" w:rsidTr="00C008A1">
        <w:tc>
          <w:tcPr>
            <w:tcW w:w="9923" w:type="dxa"/>
            <w:gridSpan w:val="3"/>
            <w:shd w:val="clear" w:color="auto" w:fill="F2DBDB" w:themeFill="accent2" w:themeFillTint="33"/>
          </w:tcPr>
          <w:p w14:paraId="1372E8EA" w14:textId="77777777" w:rsidR="008669DD" w:rsidRPr="00EA67C0" w:rsidRDefault="008669DD" w:rsidP="00C008A1">
            <w:pPr>
              <w:rPr>
                <w:b/>
                <w:bCs/>
                <w:szCs w:val="20"/>
              </w:rPr>
            </w:pPr>
            <w:r w:rsidRPr="00B90428">
              <w:rPr>
                <w:b/>
                <w:bCs/>
                <w:szCs w:val="20"/>
              </w:rPr>
              <w:t>What might cause or contribute to this issue?</w:t>
            </w:r>
          </w:p>
        </w:tc>
      </w:tr>
      <w:tr w:rsidR="008669DD" w14:paraId="78BBF558" w14:textId="77777777" w:rsidTr="00C008A1">
        <w:tc>
          <w:tcPr>
            <w:tcW w:w="9923" w:type="dxa"/>
            <w:gridSpan w:val="3"/>
          </w:tcPr>
          <w:p w14:paraId="45C6DA92" w14:textId="1E756C1B" w:rsidR="008669DD" w:rsidRPr="00B90428" w:rsidRDefault="008669DD" w:rsidP="00052510">
            <w:pPr>
              <w:pStyle w:val="Bullets1"/>
              <w:numPr>
                <w:ilvl w:val="0"/>
                <w:numId w:val="0"/>
              </w:numPr>
            </w:pPr>
            <w:r w:rsidRPr="004F6B9E">
              <w:t xml:space="preserve">Lack of consideration of learners’ </w:t>
            </w:r>
            <w:r w:rsidRPr="008669DD">
              <w:rPr>
                <w:i/>
                <w:iCs/>
              </w:rPr>
              <w:t>Emotional Learning Journey</w:t>
            </w:r>
            <w:r w:rsidRPr="004F6B9E">
              <w:t xml:space="preserve"> when designing learning experiences. </w:t>
            </w:r>
            <w:r>
              <w:t>This can happen when</w:t>
            </w:r>
            <w:r w:rsidRPr="004F6B9E">
              <w:t xml:space="preserve"> teachers us</w:t>
            </w:r>
            <w:r>
              <w:t>e</w:t>
            </w:r>
            <w:r w:rsidRPr="004F6B9E">
              <w:t xml:space="preserve"> a formula for </w:t>
            </w:r>
            <w:r>
              <w:t>a</w:t>
            </w:r>
            <w:r w:rsidRPr="004F6B9E">
              <w:t xml:space="preserve"> lesson, </w:t>
            </w:r>
            <w:r>
              <w:t xml:space="preserve">which takes their focus off learning impact </w:t>
            </w:r>
            <w:r w:rsidR="00611499">
              <w:t xml:space="preserve">(the 'difference' they need to make) </w:t>
            </w:r>
            <w:r>
              <w:t xml:space="preserve">and onto the </w:t>
            </w:r>
            <w:r w:rsidR="00052510">
              <w:t xml:space="preserve">'stuff': tasks and outputs. But if learners are not in a conducive </w:t>
            </w:r>
            <w:r w:rsidR="00052510">
              <w:rPr>
                <w:i/>
                <w:iCs/>
              </w:rPr>
              <w:t>Emotional Learning State</w:t>
            </w:r>
            <w:r w:rsidR="00052510">
              <w:t>, then the content will not be able to work its magic and produce learning</w:t>
            </w:r>
            <w:r w:rsidR="007C5189">
              <w:t>.</w:t>
            </w:r>
          </w:p>
        </w:tc>
      </w:tr>
      <w:tr w:rsidR="008669DD" w14:paraId="2D376441" w14:textId="77777777" w:rsidTr="00C008A1">
        <w:tc>
          <w:tcPr>
            <w:tcW w:w="9923" w:type="dxa"/>
            <w:gridSpan w:val="3"/>
            <w:shd w:val="clear" w:color="auto" w:fill="00B050"/>
          </w:tcPr>
          <w:p w14:paraId="5DC016CB" w14:textId="77777777" w:rsidR="008669DD" w:rsidRPr="00EA67C0" w:rsidRDefault="008669DD" w:rsidP="00C008A1">
            <w:pPr>
              <w:pStyle w:val="Heading5"/>
            </w:pPr>
            <w:r w:rsidRPr="00EA67C0">
              <w:t>Thoughts on technology and pedagogy</w:t>
            </w:r>
          </w:p>
        </w:tc>
      </w:tr>
      <w:tr w:rsidR="008669DD" w14:paraId="4DF4B3FA" w14:textId="77777777" w:rsidTr="00C008A1">
        <w:tc>
          <w:tcPr>
            <w:tcW w:w="9923" w:type="dxa"/>
            <w:gridSpan w:val="3"/>
          </w:tcPr>
          <w:p w14:paraId="1158E24C" w14:textId="0922CC83" w:rsidR="00F01EAD" w:rsidRDefault="00F01EAD" w:rsidP="00B8521F">
            <w:pPr>
              <w:pStyle w:val="Number1"/>
              <w:numPr>
                <w:ilvl w:val="0"/>
                <w:numId w:val="14"/>
              </w:numPr>
            </w:pPr>
            <w:r>
              <w:t xml:space="preserve">Planning for the </w:t>
            </w:r>
            <w:r w:rsidRPr="00467BCB">
              <w:rPr>
                <w:i/>
                <w:iCs/>
              </w:rPr>
              <w:t>Emotional Learning Journey</w:t>
            </w:r>
            <w:r>
              <w:t xml:space="preserve">. </w:t>
            </w:r>
          </w:p>
          <w:p w14:paraId="34A7A692" w14:textId="3028578C" w:rsidR="008669DD" w:rsidRDefault="00052510" w:rsidP="00F01EAD">
            <w:pPr>
              <w:pStyle w:val="Bullets2"/>
            </w:pPr>
            <w:r>
              <w:t xml:space="preserve">Consider the </w:t>
            </w:r>
            <w:r>
              <w:rPr>
                <w:i/>
                <w:iCs/>
              </w:rPr>
              <w:t>Emotional Learning States</w:t>
            </w:r>
            <w:r>
              <w:t xml:space="preserve"> of your demotivated learners. Are they disinterested, anxious, filled with self-doubt, overwhelmed by what they don't know, daunted, confused</w:t>
            </w:r>
            <w:r w:rsidR="00F01EAD">
              <w:t>, or have they hit cognitive overload</w:t>
            </w:r>
            <w:r>
              <w:t>?</w:t>
            </w:r>
            <w:r w:rsidR="00F01EAD">
              <w:t xml:space="preserve"> Designing an experience that will remotivate your learners is only really possible once you know what is at the root of the issue. We must, however, 'own' these issues. There's little value in abdicating responsibility to external factors. </w:t>
            </w:r>
          </w:p>
          <w:p w14:paraId="16B35613" w14:textId="1E7B2AAB" w:rsidR="00CC7592" w:rsidRDefault="00CC7592" w:rsidP="00F01EAD">
            <w:pPr>
              <w:pStyle w:val="Bullets2"/>
            </w:pPr>
            <w:r>
              <w:t xml:space="preserve">Design a learning experience to overcome the root-cause issue. </w:t>
            </w:r>
          </w:p>
          <w:p w14:paraId="7620967E" w14:textId="7B3DAFC1" w:rsidR="00CC7592" w:rsidRDefault="00CC7592" w:rsidP="00CC7592">
            <w:pPr>
              <w:pStyle w:val="Bullets3"/>
            </w:pPr>
            <w:r>
              <w:t xml:space="preserve">Clearly there isn't space here to offer suggestions for every issue, but as an example, consider 'cognitive overload'. This happens when too much information has been given without sufficient </w:t>
            </w:r>
            <w:r>
              <w:rPr>
                <w:i/>
                <w:iCs/>
              </w:rPr>
              <w:t>interleaving</w:t>
            </w:r>
            <w:r>
              <w:t xml:space="preserve"> of application. Arguably, learners will only have confidence </w:t>
            </w:r>
            <w:r w:rsidR="00FB5920">
              <w:t xml:space="preserve">that they can use their stored facts and comprehension once they've applied it in a number of situations. Take learners back to 'A' and have them apply their learning before moving them on again to 'B'. </w:t>
            </w:r>
          </w:p>
          <w:p w14:paraId="27391604" w14:textId="77777777" w:rsidR="00FB5920" w:rsidRPr="00DB7A49" w:rsidRDefault="00FB5920" w:rsidP="00FB5920">
            <w:pPr>
              <w:pStyle w:val="Number1"/>
            </w:pPr>
            <w:r w:rsidRPr="00DB7A49">
              <w:t>Pre-learning</w:t>
            </w:r>
          </w:p>
          <w:p w14:paraId="1A7845F0" w14:textId="77777777" w:rsidR="00CB45A6" w:rsidRPr="00FA5A6D" w:rsidRDefault="00FB5920" w:rsidP="00FA5A6D">
            <w:pPr>
              <w:pStyle w:val="Number2"/>
              <w:rPr>
                <w:bCs/>
              </w:rPr>
            </w:pPr>
            <w:r w:rsidRPr="00FA5A6D">
              <w:rPr>
                <w:bCs/>
              </w:rPr>
              <w:t xml:space="preserve">Consider using a pre-learning </w:t>
            </w:r>
            <w:hyperlink w:anchor="Quiz" w:history="1">
              <w:r w:rsidRPr="00FA5A6D">
                <w:rPr>
                  <w:rStyle w:val="Hyperlink"/>
                  <w:bCs/>
                </w:rPr>
                <w:t>quiz</w:t>
              </w:r>
            </w:hyperlink>
            <w:r w:rsidRPr="00FA5A6D">
              <w:rPr>
                <w:bCs/>
              </w:rPr>
              <w:t xml:space="preserve">, </w:t>
            </w:r>
            <w:hyperlink w:anchor="Survey" w:history="1">
              <w:r w:rsidRPr="00FA5A6D">
                <w:rPr>
                  <w:rStyle w:val="Hyperlink"/>
                  <w:bCs/>
                </w:rPr>
                <w:t>survey</w:t>
              </w:r>
            </w:hyperlink>
            <w:r w:rsidRPr="00FA5A6D">
              <w:rPr>
                <w:bCs/>
              </w:rPr>
              <w:t xml:space="preserve"> or </w:t>
            </w:r>
            <w:hyperlink w:anchor="Blendspace" w:history="1">
              <w:r w:rsidRPr="00FA5A6D">
                <w:rPr>
                  <w:rStyle w:val="Hyperlink"/>
                  <w:bCs/>
                </w:rPr>
                <w:t>Blendspace</w:t>
              </w:r>
            </w:hyperlink>
            <w:r w:rsidRPr="00FA5A6D">
              <w:rPr>
                <w:bCs/>
              </w:rPr>
              <w:t xml:space="preserve"> to make learners curious</w:t>
            </w:r>
            <w:r w:rsidR="00CB45A6" w:rsidRPr="00FA5A6D">
              <w:rPr>
                <w:bCs/>
              </w:rPr>
              <w:t xml:space="preserve"> and stimulated about a new topic a few weeks ahead of when it begins. Ensure the quiz maker you use gives learners 'wrong-answer text' – automated feedback that helps them understand where they went wrong. </w:t>
            </w:r>
          </w:p>
          <w:p w14:paraId="0E5CFF2F" w14:textId="3226EDA9" w:rsidR="00467BCB" w:rsidRPr="00FA5A6D" w:rsidRDefault="00CB45A6" w:rsidP="00FA5A6D">
            <w:pPr>
              <w:pStyle w:val="Number2"/>
              <w:rPr>
                <w:bCs/>
              </w:rPr>
            </w:pPr>
            <w:r w:rsidRPr="00FA5A6D">
              <w:rPr>
                <w:bCs/>
              </w:rPr>
              <w:t xml:space="preserve">The survey format gives teachers the opportunity to ask questions that not only make learners curious, but also gains commitment to study. For instance: 'What do you hope to get out of this unit of study?' 'What barriers do you think others have faced?' 'How might you mitigate those barriers yourself?' etc.. </w:t>
            </w:r>
          </w:p>
          <w:p w14:paraId="0CD71400" w14:textId="0D95A41F" w:rsidR="00CB45A6" w:rsidRPr="00FA5A6D" w:rsidRDefault="00CB45A6" w:rsidP="00FA5A6D">
            <w:pPr>
              <w:pStyle w:val="Number2"/>
              <w:rPr>
                <w:bCs/>
              </w:rPr>
            </w:pPr>
            <w:r w:rsidRPr="00FA5A6D">
              <w:rPr>
                <w:bCs/>
              </w:rPr>
              <w:t>Blendspace can be used to create a more elaborate pre-learning experience</w:t>
            </w:r>
            <w:r w:rsidR="00BA4824" w:rsidRPr="00FA5A6D">
              <w:rPr>
                <w:bCs/>
              </w:rPr>
              <w:t xml:space="preserve">, though they are easy to produce due to the sophistication of the Blendspace user interface. A full case study can be found </w:t>
            </w:r>
            <w:hyperlink w:anchor="Blendspace" w:history="1">
              <w:r w:rsidR="00BA4824" w:rsidRPr="00FA5A6D">
                <w:rPr>
                  <w:rStyle w:val="Hyperlink"/>
                  <w:bCs/>
                </w:rPr>
                <w:t>here</w:t>
              </w:r>
            </w:hyperlink>
            <w:r w:rsidR="00BA4824" w:rsidRPr="00FA5A6D">
              <w:rPr>
                <w:bCs/>
              </w:rPr>
              <w:t>. This strategy can also be used to introduce learners to new terminology, so that when they hear it for the first time in class, they already have strong visual anchors to aid recall and understanding. This can prevent them hitting cognitive overload.</w:t>
            </w:r>
          </w:p>
          <w:p w14:paraId="3DD78DCE" w14:textId="00CCD3F4" w:rsidR="00FB5920" w:rsidRPr="00DB7A49" w:rsidRDefault="00FB5920" w:rsidP="00FB5920">
            <w:pPr>
              <w:pStyle w:val="Number1"/>
            </w:pPr>
            <w:r w:rsidRPr="00DB7A49">
              <w:t>Unmissable moments</w:t>
            </w:r>
          </w:p>
          <w:p w14:paraId="73291F82" w14:textId="77777777" w:rsidR="00467BCB" w:rsidRDefault="00BA4824" w:rsidP="00467BCB">
            <w:pPr>
              <w:pStyle w:val="Bullets2"/>
            </w:pPr>
            <w:r>
              <w:t xml:space="preserve">When, in the academic year (or equivalent for other types of provision) do your learners generally lack motivation? A common answer to this question is January. The answer to this issue is very straightforward: design an unmissable, immersive learning experience for the first week </w:t>
            </w:r>
            <w:r w:rsidR="00657796">
              <w:t xml:space="preserve">of the January term. Some additional thoughts: </w:t>
            </w:r>
          </w:p>
          <w:p w14:paraId="188466EF" w14:textId="77777777" w:rsidR="00657796" w:rsidRDefault="00657796" w:rsidP="00657796">
            <w:pPr>
              <w:pStyle w:val="Bullets3"/>
            </w:pPr>
            <w:r>
              <w:t xml:space="preserve">Begin telling learners about the experience mid-way through the autumn term so they are continually looking forward to it. </w:t>
            </w:r>
          </w:p>
          <w:p w14:paraId="5C66B0AE" w14:textId="77777777" w:rsidR="00657796" w:rsidRDefault="00657796" w:rsidP="00657796">
            <w:pPr>
              <w:pStyle w:val="Bullets3"/>
            </w:pPr>
            <w:r>
              <w:t xml:space="preserve">Make it experiential; visceral. Think of the phrase 'learning in the muscles'. </w:t>
            </w:r>
          </w:p>
          <w:p w14:paraId="5776060F" w14:textId="77777777" w:rsidR="00657796" w:rsidRDefault="00657796" w:rsidP="00657796">
            <w:pPr>
              <w:pStyle w:val="Bullets3"/>
            </w:pPr>
            <w:r>
              <w:t xml:space="preserve">Make it social. </w:t>
            </w:r>
          </w:p>
          <w:p w14:paraId="2DB36CEA" w14:textId="77777777" w:rsidR="00657796" w:rsidRDefault="00657796" w:rsidP="00657796">
            <w:pPr>
              <w:pStyle w:val="Bullets3"/>
            </w:pPr>
            <w:r>
              <w:t>Consider dislocating learners: change then environment and avoid your established pedagogy approaches.</w:t>
            </w:r>
          </w:p>
          <w:p w14:paraId="4008CA0D" w14:textId="231510AC" w:rsidR="00657796" w:rsidRDefault="00657796" w:rsidP="00657796">
            <w:pPr>
              <w:pStyle w:val="Bullets3"/>
            </w:pPr>
            <w:r>
              <w:t xml:space="preserve">Consider an interdisciplinary element – working with one or more different vocational areas. </w:t>
            </w:r>
          </w:p>
          <w:p w14:paraId="7A2D5D10" w14:textId="4952687F" w:rsidR="00CC30A8" w:rsidRDefault="00CC30A8" w:rsidP="00657796">
            <w:pPr>
              <w:pStyle w:val="Bullets3"/>
            </w:pPr>
            <w:r>
              <w:lastRenderedPageBreak/>
              <w:t>Build in kudos – public reward for endeavour.</w:t>
            </w:r>
          </w:p>
          <w:p w14:paraId="14789DE4" w14:textId="77777777" w:rsidR="00CC30A8" w:rsidRDefault="00CC30A8" w:rsidP="00CC30A8">
            <w:pPr>
              <w:pStyle w:val="Bullets3"/>
            </w:pPr>
            <w:r>
              <w:t xml:space="preserve">Make learners laugh. </w:t>
            </w:r>
          </w:p>
          <w:p w14:paraId="3D38CA34" w14:textId="1A0D7EF1" w:rsidR="00DB7A49" w:rsidRDefault="00DB7A49" w:rsidP="00DB7A49">
            <w:pPr>
              <w:pStyle w:val="Number1"/>
            </w:pPr>
            <w:r>
              <w:t>Moments of Recognition</w:t>
            </w:r>
          </w:p>
          <w:p w14:paraId="792485F5" w14:textId="77777777" w:rsidR="00DB7A49" w:rsidRDefault="00DB7A49" w:rsidP="00DB7A49">
            <w:pPr>
              <w:pStyle w:val="Bullets3"/>
              <w:numPr>
                <w:ilvl w:val="0"/>
                <w:numId w:val="0"/>
              </w:numPr>
            </w:pPr>
            <w:r>
              <w:t xml:space="preserve">The use of </w:t>
            </w:r>
            <w:r>
              <w:rPr>
                <w:i/>
                <w:iCs/>
              </w:rPr>
              <w:t>Moments of Recognition</w:t>
            </w:r>
            <w:r>
              <w:t xml:space="preserve"> motivate learners and create lasting memories.</w:t>
            </w:r>
          </w:p>
          <w:p w14:paraId="4313CE97" w14:textId="77777777" w:rsidR="008E3A99" w:rsidRDefault="008E3A99" w:rsidP="008E3A99">
            <w:pPr>
              <w:pStyle w:val="Bullets2"/>
            </w:pPr>
            <w:r>
              <w:t xml:space="preserve">The </w:t>
            </w:r>
            <w:r>
              <w:rPr>
                <w:i/>
                <w:iCs/>
              </w:rPr>
              <w:t>Learner of the Month Award</w:t>
            </w:r>
            <w:r>
              <w:t xml:space="preserve"> can be given for a variety of reasons, but is essentially a public reward for endeavour – kudos. </w:t>
            </w:r>
          </w:p>
          <w:p w14:paraId="3941F1E3" w14:textId="77777777" w:rsidR="008E3A99" w:rsidRDefault="008E3A99" w:rsidP="008E3A99">
            <w:pPr>
              <w:pStyle w:val="Bullets2"/>
            </w:pPr>
            <w:r>
              <w:t xml:space="preserve">Learners have their photograph taken with the Head of Department. </w:t>
            </w:r>
          </w:p>
          <w:p w14:paraId="30CB9426" w14:textId="77777777" w:rsidR="008E3A99" w:rsidRDefault="008E3A99" w:rsidP="008E3A99">
            <w:pPr>
              <w:pStyle w:val="Bullets2"/>
            </w:pPr>
            <w:r>
              <w:t xml:space="preserve">This photograph, the endeavour and congratulations are then posted on the course's Instagram page. </w:t>
            </w:r>
          </w:p>
          <w:p w14:paraId="410DEAC7" w14:textId="6D4AAD66" w:rsidR="008E3A99" w:rsidRPr="00467BCB" w:rsidRDefault="008E3A99" w:rsidP="008E3A99">
            <w:pPr>
              <w:pStyle w:val="Bullets2"/>
            </w:pPr>
            <w:r>
              <w:t xml:space="preserve">Learners take pride in showing this to their families. This is particularly effective for level 1 and 2 provision. </w:t>
            </w:r>
          </w:p>
        </w:tc>
      </w:tr>
    </w:tbl>
    <w:p w14:paraId="76820FB7" w14:textId="77777777" w:rsidR="008669DD" w:rsidRDefault="008669DD" w:rsidP="00B90428"/>
    <w:p w14:paraId="0FF651DA" w14:textId="77777777" w:rsidR="008A70E4" w:rsidRDefault="008A70E4" w:rsidP="00B90428"/>
    <w:p w14:paraId="5708C3C2" w14:textId="77777777" w:rsidR="009E62F8" w:rsidRDefault="009E62F8">
      <w:r>
        <w:rPr>
          <w:b/>
          <w:bCs/>
        </w:rPr>
        <w:br w:type="page"/>
      </w:r>
    </w:p>
    <w:tbl>
      <w:tblPr>
        <w:tblStyle w:val="TableGrid"/>
        <w:tblW w:w="9923" w:type="dxa"/>
        <w:tblInd w:w="-289" w:type="dxa"/>
        <w:tblLook w:val="04A0" w:firstRow="1" w:lastRow="0" w:firstColumn="1" w:lastColumn="0" w:noHBand="0" w:noVBand="1"/>
      </w:tblPr>
      <w:tblGrid>
        <w:gridCol w:w="6663"/>
        <w:gridCol w:w="1129"/>
        <w:gridCol w:w="2131"/>
      </w:tblGrid>
      <w:tr w:rsidR="004357F7" w14:paraId="6939D8F7" w14:textId="77777777" w:rsidTr="00CA36C0">
        <w:tc>
          <w:tcPr>
            <w:tcW w:w="6663" w:type="dxa"/>
            <w:shd w:val="clear" w:color="auto" w:fill="CC3300"/>
          </w:tcPr>
          <w:p w14:paraId="12154E4A" w14:textId="5353F5C7" w:rsidR="004357F7" w:rsidRPr="00EA67C0" w:rsidRDefault="004357F7" w:rsidP="005E4E22">
            <w:pPr>
              <w:pStyle w:val="Heading5"/>
              <w:rPr>
                <w:sz w:val="20"/>
                <w:szCs w:val="20"/>
              </w:rPr>
            </w:pPr>
            <w:r>
              <w:lastRenderedPageBreak/>
              <w:t>N</w:t>
            </w:r>
            <w:bookmarkStart w:id="19" w:name="Notetaking"/>
            <w:bookmarkEnd w:id="19"/>
            <w:r>
              <w:t>ote taking</w:t>
            </w:r>
          </w:p>
        </w:tc>
        <w:tc>
          <w:tcPr>
            <w:tcW w:w="1129" w:type="dxa"/>
            <w:shd w:val="clear" w:color="auto" w:fill="CC3300"/>
          </w:tcPr>
          <w:p w14:paraId="56691F15" w14:textId="77777777" w:rsidR="004357F7" w:rsidRPr="00EA67C0" w:rsidRDefault="00C00223" w:rsidP="005E4E22">
            <w:pPr>
              <w:pStyle w:val="Heading5"/>
              <w:rPr>
                <w:sz w:val="20"/>
                <w:szCs w:val="20"/>
              </w:rPr>
            </w:pPr>
            <w:hyperlink w:anchor="Commonlearningissues" w:history="1">
              <w:r w:rsidR="004357F7" w:rsidRPr="00E23E5C">
                <w:rPr>
                  <w:rStyle w:val="Hyperlink"/>
                  <w:sz w:val="24"/>
                </w:rPr>
                <w:t>Back</w:t>
              </w:r>
            </w:hyperlink>
          </w:p>
        </w:tc>
        <w:tc>
          <w:tcPr>
            <w:tcW w:w="2131" w:type="dxa"/>
            <w:shd w:val="clear" w:color="auto" w:fill="CC3300"/>
          </w:tcPr>
          <w:p w14:paraId="19DA5D4B" w14:textId="6C3324A7" w:rsidR="004357F7" w:rsidRPr="00EA67C0" w:rsidRDefault="004357F7" w:rsidP="005E4E22">
            <w:pPr>
              <w:pStyle w:val="Heading5"/>
            </w:pPr>
            <w:r w:rsidRPr="00EA67C0">
              <w:t xml:space="preserve">LRF </w:t>
            </w:r>
            <w:r>
              <w:t>02</w:t>
            </w:r>
          </w:p>
        </w:tc>
      </w:tr>
      <w:tr w:rsidR="004357F7" w14:paraId="60FE7088" w14:textId="77777777" w:rsidTr="00CA36C0">
        <w:tc>
          <w:tcPr>
            <w:tcW w:w="9923" w:type="dxa"/>
            <w:gridSpan w:val="3"/>
            <w:shd w:val="clear" w:color="auto" w:fill="F2DBDB" w:themeFill="accent2" w:themeFillTint="33"/>
          </w:tcPr>
          <w:p w14:paraId="6B4569F3" w14:textId="77777777" w:rsidR="004357F7" w:rsidRPr="00EA67C0" w:rsidRDefault="004357F7" w:rsidP="00CA36C0">
            <w:pPr>
              <w:rPr>
                <w:b/>
                <w:bCs/>
              </w:rPr>
            </w:pPr>
            <w:r w:rsidRPr="00EA67C0">
              <w:rPr>
                <w:b/>
                <w:bCs/>
              </w:rPr>
              <w:t>Learning issue</w:t>
            </w:r>
          </w:p>
        </w:tc>
      </w:tr>
      <w:tr w:rsidR="004357F7" w14:paraId="79D2EE58" w14:textId="77777777" w:rsidTr="00CA36C0">
        <w:tc>
          <w:tcPr>
            <w:tcW w:w="9923" w:type="dxa"/>
            <w:gridSpan w:val="3"/>
          </w:tcPr>
          <w:p w14:paraId="1C3008EB" w14:textId="41077BDE" w:rsidR="004357F7" w:rsidRPr="000E03CA" w:rsidRDefault="004357F7" w:rsidP="001A34CB">
            <w:pPr>
              <w:pStyle w:val="Bullets1"/>
              <w:numPr>
                <w:ilvl w:val="0"/>
                <w:numId w:val="0"/>
              </w:numPr>
            </w:pPr>
            <w:r>
              <w:t>Poor development of learners' ability to take reflective notes that aid the development of comprehension and act as memory triggers.</w:t>
            </w:r>
          </w:p>
        </w:tc>
      </w:tr>
      <w:tr w:rsidR="004357F7" w14:paraId="45DF1C33" w14:textId="77777777" w:rsidTr="00CA36C0">
        <w:tc>
          <w:tcPr>
            <w:tcW w:w="9923" w:type="dxa"/>
            <w:gridSpan w:val="3"/>
            <w:shd w:val="clear" w:color="auto" w:fill="F2DBDB" w:themeFill="accent2" w:themeFillTint="33"/>
          </w:tcPr>
          <w:p w14:paraId="2C0E910B" w14:textId="77777777" w:rsidR="004357F7" w:rsidRPr="00EA67C0" w:rsidRDefault="004357F7" w:rsidP="00CA36C0">
            <w:pPr>
              <w:rPr>
                <w:b/>
                <w:bCs/>
                <w:szCs w:val="20"/>
              </w:rPr>
            </w:pPr>
            <w:r w:rsidRPr="00B90428">
              <w:rPr>
                <w:b/>
                <w:bCs/>
                <w:szCs w:val="20"/>
              </w:rPr>
              <w:t>What might cause or contribute to this issue?</w:t>
            </w:r>
          </w:p>
        </w:tc>
      </w:tr>
      <w:tr w:rsidR="004357F7" w14:paraId="76C2EB2B" w14:textId="77777777" w:rsidTr="00CA36C0">
        <w:tc>
          <w:tcPr>
            <w:tcW w:w="9923" w:type="dxa"/>
            <w:gridSpan w:val="3"/>
          </w:tcPr>
          <w:p w14:paraId="29C44B75" w14:textId="77777777" w:rsidR="004357F7" w:rsidRPr="000E03CA" w:rsidRDefault="000E03CA" w:rsidP="00B8521F">
            <w:pPr>
              <w:pStyle w:val="Bullets1"/>
              <w:numPr>
                <w:ilvl w:val="0"/>
                <w:numId w:val="7"/>
              </w:numPr>
            </w:pPr>
            <w:r w:rsidRPr="008A70E4">
              <w:t>While this is a generalisation, learners who are poor at note taking on entry remain poor. If you empathise with this, it could mean that your scheme of work lacks a proactive and effective approach to the development of this expert-learning skill.</w:t>
            </w:r>
          </w:p>
          <w:p w14:paraId="416C0825" w14:textId="6F571BEC" w:rsidR="000E03CA" w:rsidRDefault="000E03CA" w:rsidP="00B8521F">
            <w:pPr>
              <w:pStyle w:val="Bullets1"/>
              <w:numPr>
                <w:ilvl w:val="0"/>
                <w:numId w:val="7"/>
              </w:numPr>
            </w:pPr>
            <w:r>
              <w:t xml:space="preserve">The teacher does not establish a culture of reflective note taking. </w:t>
            </w:r>
          </w:p>
          <w:p w14:paraId="1675E6C7" w14:textId="363EF6AE" w:rsidR="000E03CA" w:rsidRDefault="000E03CA" w:rsidP="00B8521F">
            <w:pPr>
              <w:pStyle w:val="Bullets1"/>
              <w:numPr>
                <w:ilvl w:val="0"/>
                <w:numId w:val="7"/>
              </w:numPr>
            </w:pPr>
            <w:r>
              <w:t xml:space="preserve">The teacher does not continually show that they value reflective note taking. </w:t>
            </w:r>
          </w:p>
          <w:p w14:paraId="1B49BC20" w14:textId="3DAD8E96" w:rsidR="000E03CA" w:rsidRPr="00B90428" w:rsidRDefault="000E03CA" w:rsidP="00B8521F">
            <w:pPr>
              <w:pStyle w:val="Bullets1"/>
              <w:numPr>
                <w:ilvl w:val="0"/>
                <w:numId w:val="7"/>
              </w:numPr>
            </w:pPr>
            <w:r>
              <w:t xml:space="preserve">Tasks set do not require learners to draw on their notes. </w:t>
            </w:r>
          </w:p>
        </w:tc>
      </w:tr>
      <w:tr w:rsidR="004357F7" w14:paraId="4CD73FA4" w14:textId="77777777" w:rsidTr="00CA36C0">
        <w:tc>
          <w:tcPr>
            <w:tcW w:w="9923" w:type="dxa"/>
            <w:gridSpan w:val="3"/>
            <w:shd w:val="clear" w:color="auto" w:fill="00B050"/>
          </w:tcPr>
          <w:p w14:paraId="2EC4BEC4" w14:textId="77777777" w:rsidR="004357F7" w:rsidRPr="00EA67C0" w:rsidRDefault="004357F7" w:rsidP="005E4E22">
            <w:pPr>
              <w:pStyle w:val="Heading5"/>
            </w:pPr>
            <w:r w:rsidRPr="00EA67C0">
              <w:t>Thoughts on technology and pedagogy</w:t>
            </w:r>
          </w:p>
        </w:tc>
      </w:tr>
      <w:tr w:rsidR="004357F7" w14:paraId="46C87AA3" w14:textId="77777777" w:rsidTr="00CA36C0">
        <w:tc>
          <w:tcPr>
            <w:tcW w:w="9923" w:type="dxa"/>
            <w:gridSpan w:val="3"/>
          </w:tcPr>
          <w:p w14:paraId="00E5818E" w14:textId="6B7092C2" w:rsidR="009E62F8" w:rsidRDefault="009E62F8" w:rsidP="00B8521F">
            <w:pPr>
              <w:pStyle w:val="Number1"/>
              <w:numPr>
                <w:ilvl w:val="0"/>
                <w:numId w:val="31"/>
              </w:numPr>
            </w:pPr>
            <w:r>
              <w:t>Perfect lesson notes</w:t>
            </w:r>
          </w:p>
          <w:p w14:paraId="7369FBFC" w14:textId="064ADBF9" w:rsidR="000E03CA" w:rsidRPr="009E62F8" w:rsidRDefault="000E03CA" w:rsidP="009E62F8">
            <w:pPr>
              <w:pStyle w:val="Bullets2"/>
            </w:pPr>
            <w:r w:rsidRPr="000E03CA">
              <w:t xml:space="preserve">Set up a group </w:t>
            </w:r>
            <w:hyperlink w:anchor="Wiki" w:history="1">
              <w:r w:rsidRPr="000E03CA">
                <w:rPr>
                  <w:rStyle w:val="Hyperlink"/>
                </w:rPr>
                <w:t>wiki</w:t>
              </w:r>
            </w:hyperlink>
            <w:r w:rsidRPr="000E03CA">
              <w:t xml:space="preserve"> to enable all learners to contribute to the taking of lesson notes. At the start of term, </w:t>
            </w:r>
            <w:r w:rsidRPr="009E62F8">
              <w:t>ask learners to volunteer for the week</w:t>
            </w:r>
            <w:r w:rsidR="00193171" w:rsidRPr="009E62F8">
              <w:t>/lesson</w:t>
            </w:r>
            <w:r w:rsidRPr="009E62F8">
              <w:t xml:space="preserve"> in which they will take and upload ‘raw’ (rough) notes to the central wiki. After each lesson, all learners must then refine the raw notes into ‘neat’ notes. </w:t>
            </w:r>
          </w:p>
          <w:p w14:paraId="78B159A1" w14:textId="79C120C6" w:rsidR="004357F7" w:rsidRPr="00EA67C0" w:rsidRDefault="000E03CA" w:rsidP="009E62F8">
            <w:pPr>
              <w:pStyle w:val="Bullets2"/>
            </w:pPr>
            <w:r w:rsidRPr="009E62F8">
              <w:t>Every learner must contribute to the review</w:t>
            </w:r>
            <w:r w:rsidR="00193171" w:rsidRPr="009E62F8">
              <w:t xml:space="preserve"> by reading the raw notes and comparing them to their own notes</w:t>
            </w:r>
            <w:r w:rsidRPr="000E03CA">
              <w:t xml:space="preserve">. (Weaker learners begin to learn how notes should be taken.) By reading the </w:t>
            </w:r>
            <w:r w:rsidR="00193171">
              <w:t xml:space="preserve">editing neat </w:t>
            </w:r>
            <w:r w:rsidRPr="000E03CA">
              <w:t xml:space="preserve">notes, </w:t>
            </w:r>
            <w:r w:rsidR="00193171">
              <w:t>the teacher</w:t>
            </w:r>
            <w:r w:rsidRPr="000E03CA">
              <w:t xml:space="preserve"> will be clear about </w:t>
            </w:r>
            <w:r w:rsidR="00193171">
              <w:t xml:space="preserve">their </w:t>
            </w:r>
            <w:r w:rsidRPr="000E03CA">
              <w:t xml:space="preserve">impact on </w:t>
            </w:r>
            <w:r w:rsidR="00193171">
              <w:t>learners'</w:t>
            </w:r>
            <w:r w:rsidRPr="000E03CA">
              <w:t xml:space="preserve"> understanding. </w:t>
            </w:r>
            <w:r w:rsidR="00193171">
              <w:t>T</w:t>
            </w:r>
            <w:r w:rsidRPr="000E03CA">
              <w:t xml:space="preserve">his process will produce a ‘perfect’ set of lesson notes for use in </w:t>
            </w:r>
            <w:r w:rsidR="00193171">
              <w:t xml:space="preserve">learners' </w:t>
            </w:r>
            <w:r w:rsidRPr="000E03CA">
              <w:t>final assessments.</w:t>
            </w:r>
          </w:p>
        </w:tc>
      </w:tr>
    </w:tbl>
    <w:p w14:paraId="5E4BEE0D" w14:textId="21F85778" w:rsidR="004357F7" w:rsidRDefault="004357F7" w:rsidP="00B90428"/>
    <w:p w14:paraId="4F405BE7" w14:textId="7312876E" w:rsidR="004357F7" w:rsidRDefault="004357F7" w:rsidP="00B90428"/>
    <w:p w14:paraId="28E270FC" w14:textId="77777777" w:rsidR="004357F7" w:rsidRDefault="004357F7" w:rsidP="00B90428"/>
    <w:p w14:paraId="18A64967" w14:textId="77777777" w:rsidR="009E62F8" w:rsidRDefault="009E62F8">
      <w:r>
        <w:rPr>
          <w:b/>
          <w:bCs/>
        </w:rPr>
        <w:br w:type="page"/>
      </w:r>
    </w:p>
    <w:tbl>
      <w:tblPr>
        <w:tblStyle w:val="TableGrid"/>
        <w:tblW w:w="9923" w:type="dxa"/>
        <w:tblInd w:w="-289" w:type="dxa"/>
        <w:tblLook w:val="04A0" w:firstRow="1" w:lastRow="0" w:firstColumn="1" w:lastColumn="0" w:noHBand="0" w:noVBand="1"/>
      </w:tblPr>
      <w:tblGrid>
        <w:gridCol w:w="6663"/>
        <w:gridCol w:w="1129"/>
        <w:gridCol w:w="2131"/>
      </w:tblGrid>
      <w:tr w:rsidR="00E23E5C" w14:paraId="7B7C9C35" w14:textId="77777777" w:rsidTr="00E23E5C">
        <w:tc>
          <w:tcPr>
            <w:tcW w:w="6663" w:type="dxa"/>
            <w:shd w:val="clear" w:color="auto" w:fill="CC3300"/>
          </w:tcPr>
          <w:p w14:paraId="70C395F8" w14:textId="5E4F0601" w:rsidR="00E23E5C" w:rsidRPr="00EA67C0" w:rsidRDefault="00E23E5C" w:rsidP="005E4E22">
            <w:pPr>
              <w:pStyle w:val="Heading5"/>
              <w:rPr>
                <w:sz w:val="20"/>
                <w:szCs w:val="20"/>
              </w:rPr>
            </w:pPr>
            <w:r w:rsidRPr="00AA641C">
              <w:lastRenderedPageBreak/>
              <w:t>P</w:t>
            </w:r>
            <w:bookmarkStart w:id="20" w:name="Passivity"/>
            <w:bookmarkEnd w:id="20"/>
            <w:r w:rsidRPr="00AA641C">
              <w:t>assivity</w:t>
            </w:r>
            <w:r>
              <w:t xml:space="preserve"> – due to poor use of Q&amp;A</w:t>
            </w:r>
          </w:p>
        </w:tc>
        <w:tc>
          <w:tcPr>
            <w:tcW w:w="1129" w:type="dxa"/>
            <w:shd w:val="clear" w:color="auto" w:fill="CC3300"/>
          </w:tcPr>
          <w:p w14:paraId="5C78550C" w14:textId="60916B56" w:rsidR="00E23E5C" w:rsidRPr="00EA67C0" w:rsidRDefault="00C00223" w:rsidP="005E4E22">
            <w:pPr>
              <w:pStyle w:val="Heading5"/>
              <w:rPr>
                <w:sz w:val="20"/>
                <w:szCs w:val="20"/>
              </w:rPr>
            </w:pPr>
            <w:hyperlink w:anchor="Commonlearningissues" w:history="1">
              <w:r w:rsidR="00E23E5C" w:rsidRPr="00E23E5C">
                <w:rPr>
                  <w:rStyle w:val="Hyperlink"/>
                  <w:sz w:val="24"/>
                </w:rPr>
                <w:t>B</w:t>
              </w:r>
              <w:r w:rsidR="00E23E5C" w:rsidRPr="00E23E5C">
                <w:rPr>
                  <w:rStyle w:val="Hyperlink"/>
                  <w:sz w:val="24"/>
                </w:rPr>
                <w:t>a</w:t>
              </w:r>
              <w:r w:rsidR="00E23E5C" w:rsidRPr="00E23E5C">
                <w:rPr>
                  <w:rStyle w:val="Hyperlink"/>
                  <w:sz w:val="24"/>
                </w:rPr>
                <w:t>ck</w:t>
              </w:r>
            </w:hyperlink>
          </w:p>
        </w:tc>
        <w:tc>
          <w:tcPr>
            <w:tcW w:w="2131" w:type="dxa"/>
            <w:shd w:val="clear" w:color="auto" w:fill="CC3300"/>
          </w:tcPr>
          <w:p w14:paraId="0F639CA2" w14:textId="12859320" w:rsidR="00E23E5C" w:rsidRPr="00EA67C0" w:rsidRDefault="00E23E5C" w:rsidP="005E4E22">
            <w:pPr>
              <w:pStyle w:val="Heading5"/>
            </w:pPr>
            <w:r w:rsidRPr="00EA67C0">
              <w:t xml:space="preserve">LRF </w:t>
            </w:r>
            <w:r>
              <w:t>01</w:t>
            </w:r>
          </w:p>
        </w:tc>
      </w:tr>
      <w:tr w:rsidR="00853FF8" w14:paraId="670951A9" w14:textId="77777777" w:rsidTr="00CA36C0">
        <w:tc>
          <w:tcPr>
            <w:tcW w:w="9923" w:type="dxa"/>
            <w:gridSpan w:val="3"/>
            <w:shd w:val="clear" w:color="auto" w:fill="F2DBDB" w:themeFill="accent2" w:themeFillTint="33"/>
          </w:tcPr>
          <w:p w14:paraId="7681A7A5" w14:textId="77777777" w:rsidR="00853FF8" w:rsidRPr="00EA67C0" w:rsidRDefault="00853FF8" w:rsidP="00CA36C0">
            <w:pPr>
              <w:rPr>
                <w:b/>
                <w:bCs/>
              </w:rPr>
            </w:pPr>
            <w:r w:rsidRPr="00EA67C0">
              <w:rPr>
                <w:b/>
                <w:bCs/>
              </w:rPr>
              <w:t>Learning issue</w:t>
            </w:r>
          </w:p>
        </w:tc>
      </w:tr>
      <w:tr w:rsidR="00853FF8" w14:paraId="5BFB9C39" w14:textId="77777777" w:rsidTr="00CA36C0">
        <w:tc>
          <w:tcPr>
            <w:tcW w:w="9923" w:type="dxa"/>
            <w:gridSpan w:val="3"/>
          </w:tcPr>
          <w:p w14:paraId="103DB3EE" w14:textId="61E09808" w:rsidR="00110B2F" w:rsidRDefault="00AA641C" w:rsidP="009E62F8">
            <w:pPr>
              <w:pStyle w:val="Bullets1"/>
              <w:numPr>
                <w:ilvl w:val="0"/>
                <w:numId w:val="0"/>
              </w:numPr>
            </w:pPr>
            <w:r>
              <w:t xml:space="preserve">The overuse of directed and undirected questioning can lead to passivity in too many learners. </w:t>
            </w:r>
            <w:r w:rsidR="00110B2F">
              <w:t xml:space="preserve">Low-value questioning simply checks recall. </w:t>
            </w:r>
            <w:r>
              <w:t xml:space="preserve">The purpose of </w:t>
            </w:r>
            <w:r w:rsidR="00110B2F">
              <w:t xml:space="preserve">high-value </w:t>
            </w:r>
            <w:r>
              <w:t xml:space="preserve">questioning is to stimulate learners to use their cognitive 'mass' of information and understanding to </w:t>
            </w:r>
            <w:r w:rsidR="00110B2F">
              <w:t xml:space="preserve">move their learning forward. This is done by making connections between what they know (synthesising) and presenting a coherent, considered hypothesis or explanation. For many learners, this can take at least around 10 seconds, or more, depending on the question. </w:t>
            </w:r>
          </w:p>
          <w:p w14:paraId="6B8EAFD0" w14:textId="5BB62687" w:rsidR="00853FF8" w:rsidRPr="00EA67C0" w:rsidRDefault="008C724C" w:rsidP="001A34CB">
            <w:pPr>
              <w:pStyle w:val="Bullets1"/>
              <w:numPr>
                <w:ilvl w:val="0"/>
                <w:numId w:val="0"/>
              </w:numPr>
            </w:pPr>
            <w:r>
              <w:t>Questioning causes learning issues when teachers use sampling, as this often only requires a small number of learners to process an answer</w:t>
            </w:r>
            <w:r w:rsidR="00326C00">
              <w:t xml:space="preserve"> – leading to passivity.</w:t>
            </w:r>
          </w:p>
        </w:tc>
      </w:tr>
      <w:tr w:rsidR="00853FF8" w14:paraId="7DC918E8" w14:textId="77777777" w:rsidTr="00CA36C0">
        <w:tc>
          <w:tcPr>
            <w:tcW w:w="9923" w:type="dxa"/>
            <w:gridSpan w:val="3"/>
            <w:shd w:val="clear" w:color="auto" w:fill="F2DBDB" w:themeFill="accent2" w:themeFillTint="33"/>
          </w:tcPr>
          <w:p w14:paraId="5EA512A4" w14:textId="77777777" w:rsidR="00853FF8" w:rsidRPr="00EA67C0" w:rsidRDefault="00853FF8" w:rsidP="00CA36C0">
            <w:pPr>
              <w:rPr>
                <w:b/>
                <w:bCs/>
                <w:szCs w:val="20"/>
              </w:rPr>
            </w:pPr>
            <w:r w:rsidRPr="00B90428">
              <w:rPr>
                <w:b/>
                <w:bCs/>
                <w:szCs w:val="20"/>
              </w:rPr>
              <w:t>What might cause or contribute to this issue?</w:t>
            </w:r>
          </w:p>
        </w:tc>
      </w:tr>
      <w:tr w:rsidR="00853FF8" w14:paraId="3410B417" w14:textId="77777777" w:rsidTr="00CA36C0">
        <w:tc>
          <w:tcPr>
            <w:tcW w:w="9923" w:type="dxa"/>
            <w:gridSpan w:val="3"/>
          </w:tcPr>
          <w:p w14:paraId="4F44B2A9" w14:textId="2A1BA852" w:rsidR="008C724C" w:rsidRDefault="008C724C" w:rsidP="00B8521F">
            <w:pPr>
              <w:pStyle w:val="Bullets1"/>
              <w:numPr>
                <w:ilvl w:val="0"/>
                <w:numId w:val="7"/>
              </w:numPr>
            </w:pPr>
            <w:r>
              <w:t xml:space="preserve">Many teachers do not build in any thinking time. </w:t>
            </w:r>
          </w:p>
          <w:p w14:paraId="4E6B3039" w14:textId="691078A6" w:rsidR="008C724C" w:rsidRDefault="008C724C" w:rsidP="00B8521F">
            <w:pPr>
              <w:pStyle w:val="Bullets1"/>
              <w:numPr>
                <w:ilvl w:val="0"/>
                <w:numId w:val="7"/>
              </w:numPr>
            </w:pPr>
            <w:r>
              <w:t>Undirected questioning can lead to domination by over-contributors</w:t>
            </w:r>
            <w:r w:rsidR="00326C00">
              <w:t xml:space="preserve"> and too many learners electing to remain passive</w:t>
            </w:r>
            <w:r>
              <w:t xml:space="preserve">. </w:t>
            </w:r>
          </w:p>
          <w:p w14:paraId="2A47E3E3" w14:textId="77777777" w:rsidR="00853FF8" w:rsidRDefault="00326C00" w:rsidP="00B8521F">
            <w:pPr>
              <w:pStyle w:val="Bullets1"/>
              <w:numPr>
                <w:ilvl w:val="0"/>
                <w:numId w:val="7"/>
              </w:numPr>
            </w:pPr>
            <w:r>
              <w:t xml:space="preserve">Directed questioning can cause some learners to become anxious and so cloud their ability to process a meaningful answer. </w:t>
            </w:r>
          </w:p>
          <w:p w14:paraId="6576F40E" w14:textId="77777777" w:rsidR="00326C00" w:rsidRDefault="00326C00" w:rsidP="00B8521F">
            <w:pPr>
              <w:pStyle w:val="Bullets1"/>
              <w:numPr>
                <w:ilvl w:val="0"/>
                <w:numId w:val="7"/>
              </w:numPr>
            </w:pPr>
            <w:r>
              <w:t xml:space="preserve">Directing questions at every learner in turn (often referred to as 'creeping death') can increase anxiety in many and is also costly in terms of time. </w:t>
            </w:r>
          </w:p>
          <w:p w14:paraId="26CD7BBC" w14:textId="62287C05" w:rsidR="0033075F" w:rsidRPr="00B90428" w:rsidRDefault="0033075F" w:rsidP="00B8521F">
            <w:pPr>
              <w:pStyle w:val="Bullets1"/>
              <w:numPr>
                <w:ilvl w:val="0"/>
                <w:numId w:val="7"/>
              </w:numPr>
            </w:pPr>
            <w:r>
              <w:t xml:space="preserve">The 'stakes' for mistakes are high for public contributions. This can cause some learners to simply refuse to answer, or say 'I don't know'. </w:t>
            </w:r>
          </w:p>
        </w:tc>
      </w:tr>
      <w:tr w:rsidR="00853FF8" w14:paraId="58F0D1E2" w14:textId="77777777" w:rsidTr="00CA36C0">
        <w:tc>
          <w:tcPr>
            <w:tcW w:w="9923" w:type="dxa"/>
            <w:gridSpan w:val="3"/>
            <w:shd w:val="clear" w:color="auto" w:fill="00B050"/>
          </w:tcPr>
          <w:p w14:paraId="7FD99332" w14:textId="77777777" w:rsidR="00853FF8" w:rsidRPr="00EA67C0" w:rsidRDefault="00853FF8" w:rsidP="005E4E22">
            <w:pPr>
              <w:pStyle w:val="Heading5"/>
            </w:pPr>
            <w:r w:rsidRPr="00EA67C0">
              <w:t>Thoughts on technology and pedagogy</w:t>
            </w:r>
          </w:p>
        </w:tc>
      </w:tr>
      <w:tr w:rsidR="00853FF8" w14:paraId="7BF05DF9" w14:textId="77777777" w:rsidTr="00CA36C0">
        <w:tc>
          <w:tcPr>
            <w:tcW w:w="9923" w:type="dxa"/>
            <w:gridSpan w:val="3"/>
          </w:tcPr>
          <w:p w14:paraId="3AB4D849" w14:textId="3B0F5E03" w:rsidR="004E44A1" w:rsidRDefault="00326C00" w:rsidP="00B8521F">
            <w:pPr>
              <w:pStyle w:val="Number1"/>
              <w:numPr>
                <w:ilvl w:val="0"/>
                <w:numId w:val="25"/>
              </w:numPr>
            </w:pPr>
            <w:r>
              <w:t>T</w:t>
            </w:r>
            <w:bookmarkStart w:id="21" w:name="Thinkpairshare"/>
            <w:bookmarkEnd w:id="21"/>
            <w:r>
              <w:t>hink/pair/share</w:t>
            </w:r>
          </w:p>
          <w:p w14:paraId="3D758451" w14:textId="7BB71BDD" w:rsidR="00853FF8" w:rsidRDefault="00326C00" w:rsidP="004E44A1">
            <w:pPr>
              <w:pStyle w:val="Bullets2"/>
              <w:numPr>
                <w:ilvl w:val="0"/>
                <w:numId w:val="0"/>
              </w:numPr>
              <w:ind w:left="383"/>
            </w:pPr>
            <w:r>
              <w:t xml:space="preserve">Give learners a silent moment to think about the question. Ask learners to share their thoughts with a peer. Sample the sharing for group learning. </w:t>
            </w:r>
          </w:p>
          <w:p w14:paraId="62E2D32F" w14:textId="77777777" w:rsidR="00326C00" w:rsidRDefault="00326C00" w:rsidP="00B8521F">
            <w:pPr>
              <w:pStyle w:val="Bullets1"/>
              <w:numPr>
                <w:ilvl w:val="0"/>
                <w:numId w:val="4"/>
              </w:numPr>
            </w:pPr>
            <w:r>
              <w:t xml:space="preserve">By 'overhearing' the discussion </w:t>
            </w:r>
            <w:r w:rsidR="008D0B95">
              <w:t xml:space="preserve">of quiet, maybe unconfident, learners, teachers can build confidence to make public contributions by letting these learners know their answer is valuable, and asking permission to have this broadcast to the group. </w:t>
            </w:r>
          </w:p>
          <w:p w14:paraId="4165D0A7" w14:textId="0CE28693" w:rsidR="008D0B95" w:rsidRDefault="00CC11EF" w:rsidP="004E44A1">
            <w:pPr>
              <w:pStyle w:val="Number1"/>
            </w:pPr>
            <w:r w:rsidRPr="009E62F8">
              <w:t>Online c</w:t>
            </w:r>
            <w:r w:rsidR="008D0B95" w:rsidRPr="009E62F8">
              <w:t>ollaborative whiteboard</w:t>
            </w:r>
            <w:r w:rsidR="008D0B95">
              <w:t xml:space="preserve"> (such as Jamboard)</w:t>
            </w:r>
            <w:r w:rsidR="0033075F">
              <w:t xml:space="preserve"> for simple questions.</w:t>
            </w:r>
          </w:p>
          <w:p w14:paraId="1FE87FE9" w14:textId="11A26425" w:rsidR="008F3E3B" w:rsidRDefault="008F3E3B" w:rsidP="004E44A1">
            <w:pPr>
              <w:pStyle w:val="Bullets1"/>
              <w:numPr>
                <w:ilvl w:val="0"/>
                <w:numId w:val="0"/>
              </w:numPr>
              <w:ind w:left="360"/>
            </w:pPr>
            <w:r>
              <w:t xml:space="preserve">This is an excellent differentiation strategy. </w:t>
            </w:r>
          </w:p>
          <w:p w14:paraId="4AE87F3E" w14:textId="3DAFE4C7" w:rsidR="008D0B95" w:rsidRDefault="0033075F" w:rsidP="00B8521F">
            <w:pPr>
              <w:pStyle w:val="Bullets1"/>
              <w:numPr>
                <w:ilvl w:val="0"/>
                <w:numId w:val="4"/>
              </w:numPr>
            </w:pPr>
            <w:r>
              <w:t xml:space="preserve">Share a link to your online collaborative white board. </w:t>
            </w:r>
          </w:p>
          <w:p w14:paraId="7F15032D" w14:textId="77777777" w:rsidR="0033075F" w:rsidRDefault="0033075F" w:rsidP="00B8521F">
            <w:pPr>
              <w:pStyle w:val="Bullets1"/>
              <w:numPr>
                <w:ilvl w:val="0"/>
                <w:numId w:val="4"/>
              </w:numPr>
            </w:pPr>
            <w:r>
              <w:t>Ask all learners to add their answers.</w:t>
            </w:r>
          </w:p>
          <w:p w14:paraId="3536BA8A" w14:textId="77777777" w:rsidR="0033075F" w:rsidRDefault="0033075F" w:rsidP="00B8521F">
            <w:pPr>
              <w:pStyle w:val="Bullets1"/>
              <w:numPr>
                <w:ilvl w:val="0"/>
                <w:numId w:val="4"/>
              </w:numPr>
            </w:pPr>
            <w:r>
              <w:t>As answers are anonymous, the 'stakes' for giving a 'wrong' answer are low.</w:t>
            </w:r>
          </w:p>
          <w:p w14:paraId="57461155" w14:textId="0BC622F9" w:rsidR="00CC11EF" w:rsidRDefault="0033075F" w:rsidP="00B8521F">
            <w:pPr>
              <w:pStyle w:val="Bullets1"/>
              <w:numPr>
                <w:ilvl w:val="0"/>
                <w:numId w:val="4"/>
              </w:numPr>
            </w:pPr>
            <w:r>
              <w:t>Additionally, the teacher can move answers around the whiteboard to create meaning from different contributions</w:t>
            </w:r>
            <w:r w:rsidR="00CC11EF">
              <w:t>.</w:t>
            </w:r>
          </w:p>
          <w:p w14:paraId="1956C196" w14:textId="10A20937" w:rsidR="008F3E3B" w:rsidRDefault="00CC11EF" w:rsidP="00B8521F">
            <w:pPr>
              <w:pStyle w:val="Bullets1"/>
              <w:numPr>
                <w:ilvl w:val="0"/>
                <w:numId w:val="4"/>
              </w:numPr>
            </w:pPr>
            <w:r>
              <w:t xml:space="preserve">Ask learners to add an </w:t>
            </w:r>
            <w:r w:rsidRPr="00E23E5C">
              <w:rPr>
                <w:i/>
                <w:iCs/>
              </w:rPr>
              <w:t>Empathy tag</w:t>
            </w:r>
            <w:r w:rsidR="00C91F7A">
              <w:t xml:space="preserve"> to any or all comments they agree with. </w:t>
            </w:r>
            <w:r w:rsidR="008F3E3B">
              <w:t xml:space="preserve">This task makes learners read others' comments with enough depth to evaluate each contribution – a high-level thought process. </w:t>
            </w:r>
          </w:p>
          <w:p w14:paraId="4B386A12" w14:textId="6D83F3FD" w:rsidR="00CC11EF" w:rsidRDefault="008F3E3B" w:rsidP="00CC7592">
            <w:pPr>
              <w:pStyle w:val="Bullets3"/>
            </w:pPr>
            <w:r>
              <w:t xml:space="preserve">Empathy tags </w:t>
            </w:r>
            <w:r w:rsidR="00C91F7A">
              <w:t xml:space="preserve">can be </w:t>
            </w:r>
            <w:r>
              <w:t>added</w:t>
            </w:r>
            <w:r w:rsidR="00C91F7A">
              <w:t xml:space="preserve"> in a variety of ways depending on the technology in use. In Jamboard, the pencil tool can be used to make a tick. In Zoom, the heart stamp tool can be used. </w:t>
            </w:r>
          </w:p>
          <w:p w14:paraId="22A09123" w14:textId="77777777" w:rsidR="0033075F" w:rsidRDefault="00CC11EF" w:rsidP="004E44A1">
            <w:pPr>
              <w:pStyle w:val="Number1"/>
            </w:pPr>
            <w:r w:rsidRPr="009E62F8">
              <w:t>Online wiki (</w:t>
            </w:r>
            <w:r>
              <w:t xml:space="preserve">think: online Word document) for more complex questions. </w:t>
            </w:r>
          </w:p>
          <w:p w14:paraId="7FE2E152" w14:textId="64C01A6A" w:rsidR="008F3E3B" w:rsidRDefault="00CC11EF" w:rsidP="004E44A1">
            <w:pPr>
              <w:pStyle w:val="Bullets1"/>
              <w:numPr>
                <w:ilvl w:val="0"/>
                <w:numId w:val="0"/>
              </w:numPr>
              <w:ind w:left="360"/>
            </w:pPr>
            <w:r w:rsidRPr="004E44A1">
              <w:rPr>
                <w:i/>
                <w:iCs/>
              </w:rPr>
              <w:t>[As above]</w:t>
            </w:r>
            <w:r w:rsidR="004E44A1">
              <w:rPr>
                <w:i/>
                <w:iCs/>
              </w:rPr>
              <w:t xml:space="preserve"> </w:t>
            </w:r>
            <w:r w:rsidR="008F3E3B">
              <w:t xml:space="preserve">This is an excellent differentiation strategy. </w:t>
            </w:r>
          </w:p>
          <w:p w14:paraId="07DB8691" w14:textId="3DEB1168" w:rsidR="00CC11EF" w:rsidRPr="008F3E3B" w:rsidRDefault="00CC11EF" w:rsidP="00B8521F">
            <w:pPr>
              <w:pStyle w:val="Bullets1"/>
              <w:numPr>
                <w:ilvl w:val="0"/>
                <w:numId w:val="4"/>
              </w:numPr>
            </w:pPr>
            <w:r w:rsidRPr="008F3E3B">
              <w:t xml:space="preserve">The added benefit of the wiki is that learners can type more detailed responses to the question. </w:t>
            </w:r>
          </w:p>
          <w:p w14:paraId="1A44D63F" w14:textId="77777777" w:rsidR="00CC11EF" w:rsidRDefault="008F3E3B" w:rsidP="00B8521F">
            <w:pPr>
              <w:pStyle w:val="Bullets1"/>
              <w:numPr>
                <w:ilvl w:val="0"/>
                <w:numId w:val="4"/>
              </w:numPr>
            </w:pPr>
            <w:r>
              <w:t xml:space="preserve">Hesitant learners can wait to see others' contributions before adding their own. </w:t>
            </w:r>
          </w:p>
          <w:p w14:paraId="29B0BA86" w14:textId="121AC0B3" w:rsidR="008F3E3B" w:rsidRPr="00EA67C0" w:rsidRDefault="008F3E3B" w:rsidP="00B8521F">
            <w:pPr>
              <w:pStyle w:val="Bullets1"/>
              <w:numPr>
                <w:ilvl w:val="0"/>
                <w:numId w:val="4"/>
              </w:numPr>
            </w:pPr>
            <w:r>
              <w:t xml:space="preserve">For an example wiki, including formatting that includes an </w:t>
            </w:r>
            <w:r>
              <w:rPr>
                <w:i/>
                <w:iCs/>
              </w:rPr>
              <w:t>Empathy Tag</w:t>
            </w:r>
            <w:r>
              <w:t xml:space="preserve"> box, see </w:t>
            </w:r>
            <w:hyperlink r:id="rId15" w:history="1">
              <w:r w:rsidRPr="006E06BA">
                <w:rPr>
                  <w:rStyle w:val="Hyperlink"/>
                </w:rPr>
                <w:t>here</w:t>
              </w:r>
            </w:hyperlink>
            <w:r w:rsidRPr="006E06BA">
              <w:t>.</w:t>
            </w:r>
            <w:r>
              <w:t xml:space="preserve"> </w:t>
            </w:r>
          </w:p>
        </w:tc>
      </w:tr>
    </w:tbl>
    <w:p w14:paraId="0C27DD24" w14:textId="3EBB3446" w:rsidR="00853FF8" w:rsidRDefault="00853FF8" w:rsidP="00B90428"/>
    <w:tbl>
      <w:tblPr>
        <w:tblStyle w:val="TableGrid"/>
        <w:tblW w:w="9923" w:type="dxa"/>
        <w:tblInd w:w="-289" w:type="dxa"/>
        <w:tblLook w:val="04A0" w:firstRow="1" w:lastRow="0" w:firstColumn="1" w:lastColumn="0" w:noHBand="0" w:noVBand="1"/>
      </w:tblPr>
      <w:tblGrid>
        <w:gridCol w:w="6663"/>
        <w:gridCol w:w="1129"/>
        <w:gridCol w:w="2131"/>
      </w:tblGrid>
      <w:tr w:rsidR="004C6916" w14:paraId="738CB258" w14:textId="77777777" w:rsidTr="00C008A1">
        <w:tc>
          <w:tcPr>
            <w:tcW w:w="6663" w:type="dxa"/>
            <w:shd w:val="clear" w:color="auto" w:fill="CC3300"/>
          </w:tcPr>
          <w:p w14:paraId="2CE6EBB6" w14:textId="38F1313C" w:rsidR="004C6916" w:rsidRPr="005E4E22" w:rsidRDefault="004C6916" w:rsidP="00C008A1">
            <w:pPr>
              <w:pStyle w:val="Heading5"/>
            </w:pPr>
            <w:r>
              <w:lastRenderedPageBreak/>
              <w:t>P</w:t>
            </w:r>
            <w:bookmarkStart w:id="22" w:name="Punctuality"/>
            <w:bookmarkEnd w:id="22"/>
            <w:r>
              <w:t>unctuality</w:t>
            </w:r>
          </w:p>
        </w:tc>
        <w:tc>
          <w:tcPr>
            <w:tcW w:w="1129" w:type="dxa"/>
            <w:shd w:val="clear" w:color="auto" w:fill="CC3300"/>
          </w:tcPr>
          <w:p w14:paraId="31ED7EE2" w14:textId="77777777" w:rsidR="004C6916" w:rsidRPr="00EA67C0" w:rsidRDefault="00C00223" w:rsidP="00C008A1">
            <w:pPr>
              <w:tabs>
                <w:tab w:val="left" w:pos="3912"/>
              </w:tabs>
              <w:spacing w:line="264" w:lineRule="auto"/>
              <w:contextualSpacing/>
              <w:rPr>
                <w:b/>
                <w:bCs/>
                <w:color w:val="FFFFFF" w:themeColor="background1"/>
                <w:szCs w:val="20"/>
              </w:rPr>
            </w:pPr>
            <w:hyperlink w:anchor="Commonlearningissues" w:history="1">
              <w:r w:rsidR="004C6916" w:rsidRPr="00E23E5C">
                <w:rPr>
                  <w:rStyle w:val="Hyperlink"/>
                  <w:b/>
                  <w:bCs/>
                  <w:sz w:val="24"/>
                  <w:szCs w:val="24"/>
                </w:rPr>
                <w:t>Back</w:t>
              </w:r>
            </w:hyperlink>
          </w:p>
        </w:tc>
        <w:tc>
          <w:tcPr>
            <w:tcW w:w="2131" w:type="dxa"/>
            <w:shd w:val="clear" w:color="auto" w:fill="CC3300"/>
          </w:tcPr>
          <w:p w14:paraId="7F296ECD" w14:textId="524434F8" w:rsidR="004C6916" w:rsidRPr="00EA67C0" w:rsidRDefault="004C6916" w:rsidP="00C008A1">
            <w:pPr>
              <w:pStyle w:val="Heading5"/>
            </w:pPr>
            <w:r w:rsidRPr="00EA67C0">
              <w:t xml:space="preserve">LRF </w:t>
            </w:r>
            <w:r>
              <w:t>04</w:t>
            </w:r>
            <w:r w:rsidR="001458EF">
              <w:t>, 07</w:t>
            </w:r>
          </w:p>
        </w:tc>
      </w:tr>
      <w:tr w:rsidR="004C6916" w14:paraId="3BCCB06D" w14:textId="77777777" w:rsidTr="00C008A1">
        <w:tc>
          <w:tcPr>
            <w:tcW w:w="9923" w:type="dxa"/>
            <w:gridSpan w:val="3"/>
            <w:shd w:val="clear" w:color="auto" w:fill="F2DBDB" w:themeFill="accent2" w:themeFillTint="33"/>
          </w:tcPr>
          <w:p w14:paraId="77A2CE2E" w14:textId="77777777" w:rsidR="004C6916" w:rsidRPr="00EA67C0" w:rsidRDefault="004C6916" w:rsidP="00C008A1">
            <w:pPr>
              <w:rPr>
                <w:b/>
                <w:bCs/>
              </w:rPr>
            </w:pPr>
            <w:r w:rsidRPr="00EA67C0">
              <w:rPr>
                <w:b/>
                <w:bCs/>
              </w:rPr>
              <w:t>Learning issue</w:t>
            </w:r>
          </w:p>
        </w:tc>
      </w:tr>
      <w:tr w:rsidR="004C6916" w14:paraId="27A907C8" w14:textId="77777777" w:rsidTr="00C008A1">
        <w:tc>
          <w:tcPr>
            <w:tcW w:w="9923" w:type="dxa"/>
            <w:gridSpan w:val="3"/>
          </w:tcPr>
          <w:p w14:paraId="369906DC" w14:textId="57AEC73B" w:rsidR="005E00E7" w:rsidRPr="00EA67C0" w:rsidRDefault="005E00E7" w:rsidP="00C008A1">
            <w:pPr>
              <w:pStyle w:val="Bullets1"/>
              <w:numPr>
                <w:ilvl w:val="0"/>
                <w:numId w:val="0"/>
              </w:numPr>
            </w:pPr>
            <w:r>
              <w:t xml:space="preserve">Too often, learners are late for lessons. </w:t>
            </w:r>
          </w:p>
        </w:tc>
      </w:tr>
      <w:tr w:rsidR="004C6916" w14:paraId="77439647" w14:textId="77777777" w:rsidTr="00C008A1">
        <w:tc>
          <w:tcPr>
            <w:tcW w:w="9923" w:type="dxa"/>
            <w:gridSpan w:val="3"/>
            <w:shd w:val="clear" w:color="auto" w:fill="F2DBDB" w:themeFill="accent2" w:themeFillTint="33"/>
          </w:tcPr>
          <w:p w14:paraId="1A9C3FAD" w14:textId="77777777" w:rsidR="004C6916" w:rsidRPr="00EA67C0" w:rsidRDefault="004C6916" w:rsidP="00C008A1">
            <w:pPr>
              <w:rPr>
                <w:b/>
                <w:bCs/>
                <w:szCs w:val="20"/>
              </w:rPr>
            </w:pPr>
            <w:r w:rsidRPr="00B90428">
              <w:rPr>
                <w:b/>
                <w:bCs/>
                <w:szCs w:val="20"/>
              </w:rPr>
              <w:t>What might cause or contribute to this issue?</w:t>
            </w:r>
          </w:p>
        </w:tc>
      </w:tr>
      <w:tr w:rsidR="004C6916" w14:paraId="674E9674" w14:textId="77777777" w:rsidTr="00C008A1">
        <w:tc>
          <w:tcPr>
            <w:tcW w:w="9923" w:type="dxa"/>
            <w:gridSpan w:val="3"/>
          </w:tcPr>
          <w:p w14:paraId="7099DAF9" w14:textId="77777777" w:rsidR="004C6916" w:rsidRDefault="005E00E7" w:rsidP="00C008A1">
            <w:pPr>
              <w:pStyle w:val="Bullets1"/>
            </w:pPr>
            <w:r>
              <w:t>Learners don't value the opening of the lesson.</w:t>
            </w:r>
          </w:p>
          <w:p w14:paraId="5733614B" w14:textId="77777777" w:rsidR="005E00E7" w:rsidRDefault="005E00E7" w:rsidP="00C008A1">
            <w:pPr>
              <w:pStyle w:val="Bullets1"/>
            </w:pPr>
            <w:r>
              <w:t xml:space="preserve">The lesson opening is formulaic. </w:t>
            </w:r>
          </w:p>
          <w:p w14:paraId="76E9181A" w14:textId="376F71A4" w:rsidR="005E00E7" w:rsidRPr="00B90428" w:rsidRDefault="005E00E7" w:rsidP="00C008A1">
            <w:pPr>
              <w:pStyle w:val="Bullets1"/>
            </w:pPr>
            <w:r>
              <w:t xml:space="preserve">The lesson opening is </w:t>
            </w:r>
            <w:proofErr w:type="spellStart"/>
            <w:r>
              <w:t>missable</w:t>
            </w:r>
            <w:proofErr w:type="spellEnd"/>
            <w:r>
              <w:t xml:space="preserve">. This doesn't mean that the teacher doesn’t feel it is important, it means that if a learner misses the opening, they can catch it up easily. </w:t>
            </w:r>
          </w:p>
        </w:tc>
      </w:tr>
      <w:tr w:rsidR="004C6916" w14:paraId="7F670C93" w14:textId="77777777" w:rsidTr="00C008A1">
        <w:tc>
          <w:tcPr>
            <w:tcW w:w="9923" w:type="dxa"/>
            <w:gridSpan w:val="3"/>
            <w:shd w:val="clear" w:color="auto" w:fill="00B050"/>
          </w:tcPr>
          <w:p w14:paraId="4CEEC777" w14:textId="77777777" w:rsidR="004C6916" w:rsidRPr="00EA67C0" w:rsidRDefault="004C6916" w:rsidP="00C008A1">
            <w:pPr>
              <w:pStyle w:val="Heading5"/>
            </w:pPr>
            <w:r w:rsidRPr="00EA67C0">
              <w:t>Thoughts on technology and pedagogy</w:t>
            </w:r>
          </w:p>
        </w:tc>
      </w:tr>
      <w:tr w:rsidR="004C6916" w14:paraId="37AC5A14" w14:textId="77777777" w:rsidTr="00C008A1">
        <w:tc>
          <w:tcPr>
            <w:tcW w:w="9923" w:type="dxa"/>
            <w:gridSpan w:val="3"/>
          </w:tcPr>
          <w:p w14:paraId="6C3B44DA" w14:textId="77777777" w:rsidR="004C6916" w:rsidRDefault="005E00E7" w:rsidP="00B8521F">
            <w:pPr>
              <w:pStyle w:val="Number1"/>
              <w:numPr>
                <w:ilvl w:val="0"/>
                <w:numId w:val="15"/>
              </w:numPr>
            </w:pPr>
            <w:r>
              <w:t xml:space="preserve">Avoid formulaic lesson openings. </w:t>
            </w:r>
          </w:p>
          <w:p w14:paraId="14672DCB" w14:textId="557137CD" w:rsidR="005E00E7" w:rsidRDefault="001458EF" w:rsidP="00B8521F">
            <w:pPr>
              <w:pStyle w:val="Number1"/>
              <w:numPr>
                <w:ilvl w:val="0"/>
                <w:numId w:val="15"/>
              </w:numPr>
            </w:pPr>
            <w:r>
              <w:t>Continually s</w:t>
            </w:r>
            <w:r w:rsidR="005E00E7">
              <w:t xml:space="preserve">urprise learners. </w:t>
            </w:r>
          </w:p>
          <w:p w14:paraId="15BE3C8C" w14:textId="77777777" w:rsidR="005E00E7" w:rsidRDefault="005E00E7" w:rsidP="00B8521F">
            <w:pPr>
              <w:pStyle w:val="Number1"/>
              <w:numPr>
                <w:ilvl w:val="0"/>
                <w:numId w:val="15"/>
              </w:numPr>
            </w:pPr>
            <w:r>
              <w:t xml:space="preserve">Make opening an experience. The giving of information can be 'caught up'; and experience can't. </w:t>
            </w:r>
          </w:p>
          <w:p w14:paraId="6DD2C6C8" w14:textId="77777777" w:rsidR="005E00E7" w:rsidRDefault="005E00E7" w:rsidP="00B8521F">
            <w:pPr>
              <w:pStyle w:val="Number1"/>
              <w:numPr>
                <w:ilvl w:val="0"/>
                <w:numId w:val="15"/>
              </w:numPr>
            </w:pPr>
            <w:r>
              <w:t xml:space="preserve">Consider when, how and if you should overtly state your learning outcomes. </w:t>
            </w:r>
          </w:p>
          <w:p w14:paraId="55AB9A26" w14:textId="77777777" w:rsidR="005E00E7" w:rsidRDefault="009A16A8" w:rsidP="005E00E7">
            <w:pPr>
              <w:pStyle w:val="Bullets2"/>
            </w:pPr>
            <w:r>
              <w:t>Could the opening experience enable learners to determine the outcomes?</w:t>
            </w:r>
          </w:p>
          <w:p w14:paraId="171B6AA9" w14:textId="77777777" w:rsidR="009A16A8" w:rsidRDefault="009A16A8" w:rsidP="005E00E7">
            <w:pPr>
              <w:pStyle w:val="Bullets2"/>
            </w:pPr>
            <w:r>
              <w:t>Might you use a curiosity strategy before revealing the outcomes?</w:t>
            </w:r>
          </w:p>
          <w:p w14:paraId="152EA6E6" w14:textId="77777777" w:rsidR="009A16A8" w:rsidRDefault="009A16A8" w:rsidP="005E00E7">
            <w:pPr>
              <w:pStyle w:val="Bullets2"/>
            </w:pPr>
            <w:r>
              <w:t>Might you use discovery learning, where the opening aligns learners to the learning, makes them curious, then uses an unfolding narrative to maintain engagement till the end without ever stating the outcomes?</w:t>
            </w:r>
          </w:p>
          <w:p w14:paraId="26D5BF33" w14:textId="77777777" w:rsidR="009A16A8" w:rsidRDefault="009A16A8" w:rsidP="005E00E7">
            <w:pPr>
              <w:pStyle w:val="Bullets2"/>
            </w:pPr>
            <w:r>
              <w:t xml:space="preserve">It is essential that you know how you want your learners to be different as a result of the lesson, and to have these outcomes determine your teaching strategy. It is not essential to state your outcomes if this act then prevents you from achieving your impact. </w:t>
            </w:r>
          </w:p>
          <w:p w14:paraId="5D63310D" w14:textId="77777777" w:rsidR="001458EF" w:rsidRDefault="001458EF" w:rsidP="001458EF">
            <w:pPr>
              <w:pStyle w:val="Number1"/>
            </w:pPr>
            <w:r>
              <w:t>Learner-centred catch-up</w:t>
            </w:r>
          </w:p>
          <w:p w14:paraId="5589C3B3" w14:textId="67C1EE78" w:rsidR="001458EF" w:rsidRDefault="001458EF" w:rsidP="001458EF">
            <w:pPr>
              <w:pStyle w:val="Bullets2"/>
              <w:numPr>
                <w:ilvl w:val="0"/>
                <w:numId w:val="0"/>
              </w:numPr>
              <w:ind w:left="385" w:hanging="2"/>
            </w:pPr>
            <w:r>
              <w:t xml:space="preserve">In one lesson, a late learner did not integrate effectively into the group work that was in progress. It is suspected that this learner feared social exclusion, so excluded himself to remain in control of his situation. </w:t>
            </w:r>
            <w:r w:rsidR="009C5DF8">
              <w:t xml:space="preserve">On reflection, the teacher felt the situation could have been better dealt with using the following approach. </w:t>
            </w:r>
          </w:p>
          <w:p w14:paraId="7A91B043" w14:textId="6CCB7D10" w:rsidR="001458EF" w:rsidRDefault="001458EF" w:rsidP="001458EF">
            <w:pPr>
              <w:pStyle w:val="Bullets2"/>
            </w:pPr>
            <w:r>
              <w:t xml:space="preserve">At an appropriate point after the arrival of a late learner, ask the group to summarise the learning so far. </w:t>
            </w:r>
          </w:p>
          <w:p w14:paraId="28C9EB0B" w14:textId="77777777" w:rsidR="001458EF" w:rsidRDefault="001458EF" w:rsidP="001458EF">
            <w:pPr>
              <w:pStyle w:val="Bullets3"/>
            </w:pPr>
            <w:r>
              <w:t>This will avoid the passivity caused if the teacher completes this task.</w:t>
            </w:r>
          </w:p>
          <w:p w14:paraId="411939C7" w14:textId="77777777" w:rsidR="001458EF" w:rsidRDefault="001458EF" w:rsidP="001458EF">
            <w:pPr>
              <w:pStyle w:val="Bullets3"/>
            </w:pPr>
            <w:r>
              <w:t>This will also enable the teacher to check learning so far.</w:t>
            </w:r>
          </w:p>
          <w:p w14:paraId="2F5A5645" w14:textId="49F9AAF0" w:rsidR="009C5DF8" w:rsidRPr="00EA67C0" w:rsidRDefault="009C5DF8" w:rsidP="009C5DF8">
            <w:pPr>
              <w:pStyle w:val="Bullets2"/>
            </w:pPr>
            <w:r>
              <w:t xml:space="preserve">The learner could also have been asked to volunteer the skills they might contribute to the task, and potentially take the lead on an aspect. </w:t>
            </w:r>
          </w:p>
        </w:tc>
      </w:tr>
    </w:tbl>
    <w:p w14:paraId="2ED1423D" w14:textId="77777777" w:rsidR="004C6916" w:rsidRDefault="004C6916" w:rsidP="00B90428"/>
    <w:p w14:paraId="7C5B7A86" w14:textId="77777777" w:rsidR="00853FF8" w:rsidRDefault="00853FF8" w:rsidP="00B90428"/>
    <w:p w14:paraId="43285619" w14:textId="77777777" w:rsidR="009E62F8" w:rsidRDefault="009E62F8">
      <w:r>
        <w:rPr>
          <w:b/>
          <w:bCs/>
        </w:rPr>
        <w:br w:type="page"/>
      </w:r>
    </w:p>
    <w:tbl>
      <w:tblPr>
        <w:tblStyle w:val="TableGrid"/>
        <w:tblW w:w="9923" w:type="dxa"/>
        <w:tblInd w:w="-289" w:type="dxa"/>
        <w:tblLook w:val="04A0" w:firstRow="1" w:lastRow="0" w:firstColumn="1" w:lastColumn="0" w:noHBand="0" w:noVBand="1"/>
      </w:tblPr>
      <w:tblGrid>
        <w:gridCol w:w="6521"/>
        <w:gridCol w:w="1271"/>
        <w:gridCol w:w="2131"/>
      </w:tblGrid>
      <w:tr w:rsidR="00E23E5C" w14:paraId="34CD5C1A" w14:textId="77777777" w:rsidTr="00E23E5C">
        <w:tc>
          <w:tcPr>
            <w:tcW w:w="6521" w:type="dxa"/>
            <w:shd w:val="clear" w:color="auto" w:fill="CC3300"/>
          </w:tcPr>
          <w:p w14:paraId="3C522448" w14:textId="57967C38" w:rsidR="00E23E5C" w:rsidRPr="00EA67C0" w:rsidRDefault="00E23E5C" w:rsidP="005E4E22">
            <w:pPr>
              <w:pStyle w:val="Heading5"/>
              <w:rPr>
                <w:sz w:val="20"/>
                <w:szCs w:val="20"/>
              </w:rPr>
            </w:pPr>
            <w:r w:rsidRPr="002E6353">
              <w:lastRenderedPageBreak/>
              <w:t>P</w:t>
            </w:r>
            <w:bookmarkStart w:id="23" w:name="Projectmanagementskills"/>
            <w:bookmarkEnd w:id="23"/>
            <w:r w:rsidRPr="002E6353">
              <w:t>roject management skills</w:t>
            </w:r>
          </w:p>
        </w:tc>
        <w:tc>
          <w:tcPr>
            <w:tcW w:w="1271" w:type="dxa"/>
            <w:shd w:val="clear" w:color="auto" w:fill="CC3300"/>
          </w:tcPr>
          <w:p w14:paraId="6D40929B" w14:textId="71EF582F" w:rsidR="00E23E5C" w:rsidRPr="00EA67C0" w:rsidRDefault="00C00223" w:rsidP="005E4E22">
            <w:pPr>
              <w:pStyle w:val="Heading5"/>
              <w:rPr>
                <w:sz w:val="20"/>
                <w:szCs w:val="20"/>
              </w:rPr>
            </w:pPr>
            <w:hyperlink w:anchor="Commonlearningissues" w:history="1">
              <w:r w:rsidR="00E23E5C" w:rsidRPr="00E23E5C">
                <w:rPr>
                  <w:rStyle w:val="Hyperlink"/>
                  <w:sz w:val="24"/>
                </w:rPr>
                <w:t>Back</w:t>
              </w:r>
            </w:hyperlink>
          </w:p>
        </w:tc>
        <w:tc>
          <w:tcPr>
            <w:tcW w:w="2131" w:type="dxa"/>
            <w:shd w:val="clear" w:color="auto" w:fill="CC3300"/>
          </w:tcPr>
          <w:p w14:paraId="614525F0" w14:textId="3010F996" w:rsidR="00E23E5C" w:rsidRPr="00EA67C0" w:rsidRDefault="00E23E5C" w:rsidP="005E4E22">
            <w:pPr>
              <w:pStyle w:val="Heading5"/>
            </w:pPr>
            <w:r w:rsidRPr="00EA67C0">
              <w:t>LRF 0</w:t>
            </w:r>
            <w:r w:rsidR="00A937C0">
              <w:t>4</w:t>
            </w:r>
            <w:r w:rsidR="009D7F83">
              <w:t>, 05</w:t>
            </w:r>
          </w:p>
        </w:tc>
      </w:tr>
      <w:tr w:rsidR="002E6353" w14:paraId="22AD8153" w14:textId="77777777" w:rsidTr="00894C9A">
        <w:tc>
          <w:tcPr>
            <w:tcW w:w="9923" w:type="dxa"/>
            <w:gridSpan w:val="3"/>
            <w:shd w:val="clear" w:color="auto" w:fill="F2DBDB" w:themeFill="accent2" w:themeFillTint="33"/>
          </w:tcPr>
          <w:p w14:paraId="45532B36" w14:textId="77777777" w:rsidR="002E6353" w:rsidRPr="00EA67C0" w:rsidRDefault="002E6353" w:rsidP="00894C9A">
            <w:pPr>
              <w:rPr>
                <w:b/>
                <w:bCs/>
              </w:rPr>
            </w:pPr>
            <w:r w:rsidRPr="00EA67C0">
              <w:rPr>
                <w:b/>
                <w:bCs/>
              </w:rPr>
              <w:t>Learning issue</w:t>
            </w:r>
          </w:p>
        </w:tc>
      </w:tr>
      <w:tr w:rsidR="002E6353" w14:paraId="0EA42D01" w14:textId="77777777" w:rsidTr="00894C9A">
        <w:tc>
          <w:tcPr>
            <w:tcW w:w="9923" w:type="dxa"/>
            <w:gridSpan w:val="3"/>
          </w:tcPr>
          <w:p w14:paraId="650CDF0A" w14:textId="77777777" w:rsidR="002E6353" w:rsidRDefault="002E6353" w:rsidP="002E6353">
            <w:pPr>
              <w:pStyle w:val="ListParagraph"/>
              <w:ind w:left="0" w:firstLine="0"/>
              <w:rPr>
                <w:szCs w:val="20"/>
              </w:rPr>
            </w:pPr>
            <w:r>
              <w:rPr>
                <w:szCs w:val="20"/>
              </w:rPr>
              <w:t xml:space="preserve">As part of the process of learning independence and the development of personal project management skills, it’s important that the teacher can identify early any interim milestones that are missed. Failure to use these ‘misses’ as progress indicators can result in learners handing work in late. This, in turn can: </w:t>
            </w:r>
          </w:p>
          <w:p w14:paraId="39D5628B" w14:textId="77777777" w:rsidR="002E6353" w:rsidRDefault="002E6353" w:rsidP="005E4E22">
            <w:pPr>
              <w:pStyle w:val="Bullets2"/>
            </w:pPr>
            <w:r>
              <w:t xml:space="preserve">increase the likelihood of plagiarism immediately before the assignment deadline </w:t>
            </w:r>
          </w:p>
          <w:p w14:paraId="4A323527" w14:textId="77777777" w:rsidR="002E6353" w:rsidRDefault="002E6353" w:rsidP="005E4E22">
            <w:pPr>
              <w:pStyle w:val="Bullets2"/>
            </w:pPr>
            <w:r>
              <w:t>increase staff workload through the chasing of late assignments</w:t>
            </w:r>
          </w:p>
          <w:p w14:paraId="032DFE07" w14:textId="77777777" w:rsidR="002E6353" w:rsidRDefault="002E6353" w:rsidP="005E4E22">
            <w:pPr>
              <w:pStyle w:val="Bullets2"/>
            </w:pPr>
            <w:r>
              <w:t>reduce the quality of the assignment and so increase marking time</w:t>
            </w:r>
          </w:p>
          <w:p w14:paraId="1676F264" w14:textId="77777777" w:rsidR="002E6353" w:rsidRDefault="002E6353" w:rsidP="005E4E22">
            <w:pPr>
              <w:pStyle w:val="Bullets2"/>
            </w:pPr>
            <w:r>
              <w:t xml:space="preserve">overly focus the period on the production of a product (the assignment) rather than its primary focus – the learning. </w:t>
            </w:r>
          </w:p>
          <w:p w14:paraId="407CCBD3" w14:textId="49C8C642" w:rsidR="002E6353" w:rsidRPr="002E6353" w:rsidRDefault="002E6353" w:rsidP="005E4E22">
            <w:pPr>
              <w:pStyle w:val="Bullets2"/>
            </w:pPr>
            <w:r w:rsidRPr="0074460D">
              <w:t>result in learners accruing so many ‘pass’ grades that it prevents learners from achieving overall high grades – and so reduces further the motivation to work hard.</w:t>
            </w:r>
          </w:p>
        </w:tc>
      </w:tr>
      <w:tr w:rsidR="002E6353" w14:paraId="203C3C1D" w14:textId="77777777" w:rsidTr="00894C9A">
        <w:tc>
          <w:tcPr>
            <w:tcW w:w="9923" w:type="dxa"/>
            <w:gridSpan w:val="3"/>
            <w:shd w:val="clear" w:color="auto" w:fill="F2DBDB" w:themeFill="accent2" w:themeFillTint="33"/>
          </w:tcPr>
          <w:p w14:paraId="4B5F408D" w14:textId="337ACC29" w:rsidR="002E6353" w:rsidRPr="00EA67C0" w:rsidRDefault="002E6353" w:rsidP="00894C9A">
            <w:pPr>
              <w:rPr>
                <w:b/>
                <w:bCs/>
                <w:szCs w:val="20"/>
              </w:rPr>
            </w:pPr>
            <w:r w:rsidRPr="00B90428">
              <w:rPr>
                <w:b/>
                <w:bCs/>
                <w:szCs w:val="20"/>
              </w:rPr>
              <w:t>What might cause or contribute to this issue?</w:t>
            </w:r>
          </w:p>
        </w:tc>
      </w:tr>
      <w:tr w:rsidR="002E6353" w14:paraId="21DB45C1" w14:textId="77777777" w:rsidTr="00894C9A">
        <w:tc>
          <w:tcPr>
            <w:tcW w:w="9923" w:type="dxa"/>
            <w:gridSpan w:val="3"/>
          </w:tcPr>
          <w:p w14:paraId="55FD9F6B" w14:textId="77777777" w:rsidR="002E6353" w:rsidRDefault="002E6353" w:rsidP="005E4E22">
            <w:pPr>
              <w:pStyle w:val="Bullets1"/>
            </w:pPr>
            <w:r>
              <w:t>Insufficient emphasis by the teacher on learners setting learning and project milestones.</w:t>
            </w:r>
          </w:p>
          <w:p w14:paraId="7DD9AF39" w14:textId="77777777" w:rsidR="002E6353" w:rsidRDefault="002E6353" w:rsidP="005E4E22">
            <w:pPr>
              <w:pStyle w:val="Bullets1"/>
            </w:pPr>
            <w:r>
              <w:t xml:space="preserve">Insufficient monitoring of milestones by both learner and teacher. </w:t>
            </w:r>
          </w:p>
          <w:p w14:paraId="2324185E" w14:textId="77777777" w:rsidR="002E6353" w:rsidRDefault="002E6353" w:rsidP="005E4E22">
            <w:pPr>
              <w:pStyle w:val="Bullets1"/>
            </w:pPr>
            <w:r>
              <w:t>Insufficient overt focus on the proactive development (and valuing) of excellent project management skills.</w:t>
            </w:r>
          </w:p>
          <w:p w14:paraId="058386E9" w14:textId="609220FC" w:rsidR="002E6353" w:rsidRPr="002E6353" w:rsidRDefault="002E6353" w:rsidP="005E4E22">
            <w:pPr>
              <w:pStyle w:val="Bullets1"/>
            </w:pPr>
            <w:r>
              <w:t xml:space="preserve">An inefficient system for the setting and monitoring of milestones. </w:t>
            </w:r>
          </w:p>
        </w:tc>
      </w:tr>
      <w:tr w:rsidR="002E6353" w14:paraId="1AF60B83" w14:textId="77777777" w:rsidTr="00894C9A">
        <w:tc>
          <w:tcPr>
            <w:tcW w:w="9923" w:type="dxa"/>
            <w:gridSpan w:val="3"/>
            <w:shd w:val="clear" w:color="auto" w:fill="00B050"/>
          </w:tcPr>
          <w:p w14:paraId="740FBDEC" w14:textId="77777777" w:rsidR="002E6353" w:rsidRPr="00EA67C0" w:rsidRDefault="002E6353" w:rsidP="005E4E22">
            <w:pPr>
              <w:pStyle w:val="Heading5"/>
            </w:pPr>
            <w:r w:rsidRPr="00EA67C0">
              <w:t>Thoughts on technology and pedagogy</w:t>
            </w:r>
          </w:p>
        </w:tc>
      </w:tr>
      <w:tr w:rsidR="002E6353" w14:paraId="44436644" w14:textId="77777777" w:rsidTr="00894C9A">
        <w:tc>
          <w:tcPr>
            <w:tcW w:w="9923" w:type="dxa"/>
            <w:gridSpan w:val="3"/>
          </w:tcPr>
          <w:p w14:paraId="2C49E4A8" w14:textId="77777777" w:rsidR="002E6353" w:rsidRDefault="002E6353" w:rsidP="002E6353">
            <w:pPr>
              <w:rPr>
                <w:szCs w:val="20"/>
              </w:rPr>
            </w:pPr>
            <w:r>
              <w:rPr>
                <w:szCs w:val="20"/>
              </w:rPr>
              <w:t xml:space="preserve">Some teachers regard Teams and/or Moodle as good systems for the setting and submitting of assignments. </w:t>
            </w:r>
          </w:p>
          <w:p w14:paraId="29D5D314" w14:textId="77777777" w:rsidR="002E6353" w:rsidRDefault="002E6353" w:rsidP="002E6353">
            <w:pPr>
              <w:rPr>
                <w:szCs w:val="20"/>
              </w:rPr>
            </w:pPr>
          </w:p>
          <w:p w14:paraId="0B0F7C23" w14:textId="3F407F6E" w:rsidR="002E6353" w:rsidRDefault="002E6353" w:rsidP="002E6353">
            <w:pPr>
              <w:rPr>
                <w:szCs w:val="20"/>
              </w:rPr>
            </w:pPr>
            <w:r>
              <w:rPr>
                <w:szCs w:val="20"/>
              </w:rPr>
              <w:t xml:space="preserve">By themselves, these two systems will not help learners overcome some of the learning challenges listed. To overcome the key issues, teachers need to be able to ‘drop in’ on learners’ work at any point during the development period. Perhaps more importantly, learners need to know that teachers and see </w:t>
            </w:r>
            <w:r w:rsidR="00A937C0">
              <w:rPr>
                <w:szCs w:val="20"/>
              </w:rPr>
              <w:t>their</w:t>
            </w:r>
            <w:r>
              <w:rPr>
                <w:szCs w:val="20"/>
              </w:rPr>
              <w:t xml:space="preserve"> work at any time.</w:t>
            </w:r>
          </w:p>
          <w:p w14:paraId="6C1A0455" w14:textId="77777777" w:rsidR="002E6353" w:rsidRDefault="002E6353" w:rsidP="002E6353">
            <w:pPr>
              <w:rPr>
                <w:szCs w:val="20"/>
              </w:rPr>
            </w:pPr>
          </w:p>
          <w:p w14:paraId="3D2524DE" w14:textId="77777777" w:rsidR="002E6353" w:rsidRDefault="002E6353" w:rsidP="002E6353">
            <w:pPr>
              <w:rPr>
                <w:szCs w:val="20"/>
              </w:rPr>
            </w:pPr>
            <w:r>
              <w:rPr>
                <w:szCs w:val="20"/>
              </w:rPr>
              <w:t>When learners physically submit milestone work for interim comment by the teacher, a number of potential problems occur.</w:t>
            </w:r>
          </w:p>
          <w:p w14:paraId="55043961" w14:textId="77777777" w:rsidR="002E6353" w:rsidRDefault="002E6353" w:rsidP="002E6353">
            <w:pPr>
              <w:rPr>
                <w:szCs w:val="20"/>
              </w:rPr>
            </w:pPr>
          </w:p>
          <w:p w14:paraId="1E1A2B30" w14:textId="77777777" w:rsidR="002E6353" w:rsidRDefault="002E6353" w:rsidP="00B8521F">
            <w:pPr>
              <w:pStyle w:val="ListParagraph"/>
              <w:numPr>
                <w:ilvl w:val="0"/>
                <w:numId w:val="8"/>
              </w:numPr>
              <w:rPr>
                <w:szCs w:val="20"/>
              </w:rPr>
            </w:pPr>
            <w:r>
              <w:rPr>
                <w:szCs w:val="20"/>
              </w:rPr>
              <w:t xml:space="preserve">Learners may enter ‘wait mode’, where they stop working until they have received feedback from the teacher. (Naturally, this also increased teacher workload.) </w:t>
            </w:r>
          </w:p>
          <w:p w14:paraId="6CF787F5" w14:textId="77777777" w:rsidR="002E6353" w:rsidRDefault="002E6353" w:rsidP="00B8521F">
            <w:pPr>
              <w:pStyle w:val="ListParagraph"/>
              <w:numPr>
                <w:ilvl w:val="0"/>
                <w:numId w:val="8"/>
              </w:numPr>
              <w:rPr>
                <w:szCs w:val="20"/>
              </w:rPr>
            </w:pPr>
            <w:r>
              <w:rPr>
                <w:szCs w:val="20"/>
              </w:rPr>
              <w:t xml:space="preserve">Learners can become dependent on the teacher for feedback and so fair to sufficiently develop their own critical reflection skills. </w:t>
            </w:r>
          </w:p>
          <w:p w14:paraId="6F27B2B2" w14:textId="77777777" w:rsidR="002E6353" w:rsidRDefault="002E6353" w:rsidP="002E6353">
            <w:pPr>
              <w:rPr>
                <w:szCs w:val="20"/>
              </w:rPr>
            </w:pPr>
          </w:p>
          <w:p w14:paraId="60FF37B2" w14:textId="77777777" w:rsidR="002E6353" w:rsidRDefault="002E6353" w:rsidP="002E6353">
            <w:pPr>
              <w:rPr>
                <w:szCs w:val="20"/>
              </w:rPr>
            </w:pPr>
            <w:r>
              <w:rPr>
                <w:szCs w:val="20"/>
              </w:rPr>
              <w:t xml:space="preserve">A solution is for learners to complete the work on a </w:t>
            </w:r>
            <w:hyperlink w:anchor="Wiki" w:history="1">
              <w:r w:rsidRPr="0051662B">
                <w:rPr>
                  <w:rStyle w:val="Hyperlink"/>
                  <w:szCs w:val="20"/>
                </w:rPr>
                <w:t>wiki</w:t>
              </w:r>
            </w:hyperlink>
            <w:r>
              <w:rPr>
                <w:szCs w:val="20"/>
              </w:rPr>
              <w:t xml:space="preserve">, to which only the teacher and each learner have viewing and editing privileges. This means that no versions are ever ‘frozen’ for teacher review, there is no interim hand-in point, and so learners do not enter ‘wait mode’. </w:t>
            </w:r>
          </w:p>
          <w:p w14:paraId="3A088A32" w14:textId="77777777" w:rsidR="002E6353" w:rsidRDefault="002E6353" w:rsidP="002E6353">
            <w:pPr>
              <w:rPr>
                <w:szCs w:val="20"/>
              </w:rPr>
            </w:pPr>
          </w:p>
          <w:p w14:paraId="74AA7488" w14:textId="77777777" w:rsidR="002E6353" w:rsidRDefault="002E6353" w:rsidP="002E6353">
            <w:pPr>
              <w:rPr>
                <w:szCs w:val="20"/>
              </w:rPr>
            </w:pPr>
            <w:r>
              <w:rPr>
                <w:szCs w:val="20"/>
              </w:rPr>
              <w:t>At any point teachers can see the provenance of the assignment and can use successes and issues/misunderstandings as indicators for on-going lesson planning.</w:t>
            </w:r>
          </w:p>
          <w:p w14:paraId="4A45737A" w14:textId="77777777" w:rsidR="002E6353" w:rsidRDefault="002E6353" w:rsidP="002E6353">
            <w:pPr>
              <w:rPr>
                <w:szCs w:val="20"/>
              </w:rPr>
            </w:pPr>
          </w:p>
          <w:p w14:paraId="0A5399E4" w14:textId="656BE2B7" w:rsidR="002E6353" w:rsidRPr="00EA67C0" w:rsidRDefault="002E6353" w:rsidP="005E4E22">
            <w:pPr>
              <w:pStyle w:val="Bullets1"/>
              <w:numPr>
                <w:ilvl w:val="0"/>
                <w:numId w:val="0"/>
              </w:numPr>
            </w:pPr>
            <w:r>
              <w:t>These wikis can be set up very quickly from within Moodle.</w:t>
            </w:r>
          </w:p>
        </w:tc>
      </w:tr>
    </w:tbl>
    <w:p w14:paraId="042A7E6B" w14:textId="02FCBB3B" w:rsidR="002E6353" w:rsidRDefault="002E6353" w:rsidP="00B90428"/>
    <w:p w14:paraId="6717012E" w14:textId="77777777" w:rsidR="00D04343" w:rsidRDefault="00D04343">
      <w:r>
        <w:rPr>
          <w:b/>
          <w:bCs/>
        </w:rPr>
        <w:br w:type="page"/>
      </w:r>
    </w:p>
    <w:tbl>
      <w:tblPr>
        <w:tblStyle w:val="TableGrid"/>
        <w:tblW w:w="9923" w:type="dxa"/>
        <w:tblInd w:w="-289" w:type="dxa"/>
        <w:tblLook w:val="04A0" w:firstRow="1" w:lastRow="0" w:firstColumn="1" w:lastColumn="0" w:noHBand="0" w:noVBand="1"/>
      </w:tblPr>
      <w:tblGrid>
        <w:gridCol w:w="6663"/>
        <w:gridCol w:w="1129"/>
        <w:gridCol w:w="2131"/>
      </w:tblGrid>
      <w:tr w:rsidR="00066A44" w14:paraId="62DE5C04" w14:textId="77777777" w:rsidTr="00C008A1">
        <w:tc>
          <w:tcPr>
            <w:tcW w:w="6663" w:type="dxa"/>
            <w:shd w:val="clear" w:color="auto" w:fill="CC3300"/>
          </w:tcPr>
          <w:p w14:paraId="16842243" w14:textId="2A465426" w:rsidR="00066A44" w:rsidRPr="005E4E22" w:rsidRDefault="00066A44" w:rsidP="00C008A1">
            <w:pPr>
              <w:pStyle w:val="Heading5"/>
            </w:pPr>
            <w:r>
              <w:lastRenderedPageBreak/>
              <w:t>S</w:t>
            </w:r>
            <w:bookmarkStart w:id="24" w:name="Socialrelationships"/>
            <w:bookmarkEnd w:id="24"/>
            <w:r>
              <w:t>ocial relationships</w:t>
            </w:r>
          </w:p>
        </w:tc>
        <w:tc>
          <w:tcPr>
            <w:tcW w:w="1129" w:type="dxa"/>
            <w:shd w:val="clear" w:color="auto" w:fill="CC3300"/>
          </w:tcPr>
          <w:p w14:paraId="66233124" w14:textId="77777777" w:rsidR="00066A44" w:rsidRPr="00EA67C0" w:rsidRDefault="00C00223" w:rsidP="00C008A1">
            <w:pPr>
              <w:tabs>
                <w:tab w:val="left" w:pos="3912"/>
              </w:tabs>
              <w:spacing w:line="264" w:lineRule="auto"/>
              <w:contextualSpacing/>
              <w:rPr>
                <w:b/>
                <w:bCs/>
                <w:color w:val="FFFFFF" w:themeColor="background1"/>
                <w:szCs w:val="20"/>
              </w:rPr>
            </w:pPr>
            <w:hyperlink w:anchor="Commonlearningissues" w:history="1">
              <w:r w:rsidR="00066A44" w:rsidRPr="00E23E5C">
                <w:rPr>
                  <w:rStyle w:val="Hyperlink"/>
                  <w:b/>
                  <w:bCs/>
                  <w:sz w:val="24"/>
                  <w:szCs w:val="24"/>
                </w:rPr>
                <w:t>Back</w:t>
              </w:r>
            </w:hyperlink>
          </w:p>
        </w:tc>
        <w:tc>
          <w:tcPr>
            <w:tcW w:w="2131" w:type="dxa"/>
            <w:shd w:val="clear" w:color="auto" w:fill="CC3300"/>
          </w:tcPr>
          <w:p w14:paraId="6F2112E2" w14:textId="49957DE5" w:rsidR="00066A44" w:rsidRPr="00EA67C0" w:rsidRDefault="00066A44" w:rsidP="00C008A1">
            <w:pPr>
              <w:pStyle w:val="Heading5"/>
            </w:pPr>
            <w:r w:rsidRPr="00EA67C0">
              <w:t xml:space="preserve">LRF </w:t>
            </w:r>
            <w:r>
              <w:t>05</w:t>
            </w:r>
          </w:p>
        </w:tc>
      </w:tr>
      <w:tr w:rsidR="00066A44" w14:paraId="5C8F11EB" w14:textId="77777777" w:rsidTr="00C008A1">
        <w:tc>
          <w:tcPr>
            <w:tcW w:w="9923" w:type="dxa"/>
            <w:gridSpan w:val="3"/>
            <w:shd w:val="clear" w:color="auto" w:fill="F2DBDB" w:themeFill="accent2" w:themeFillTint="33"/>
          </w:tcPr>
          <w:p w14:paraId="077CDF4C" w14:textId="77777777" w:rsidR="00066A44" w:rsidRPr="00EA67C0" w:rsidRDefault="00066A44" w:rsidP="00C008A1">
            <w:pPr>
              <w:rPr>
                <w:b/>
                <w:bCs/>
              </w:rPr>
            </w:pPr>
            <w:r w:rsidRPr="00EA67C0">
              <w:rPr>
                <w:b/>
                <w:bCs/>
              </w:rPr>
              <w:t>Learning issue</w:t>
            </w:r>
          </w:p>
        </w:tc>
      </w:tr>
      <w:tr w:rsidR="00066A44" w14:paraId="18E13011" w14:textId="77777777" w:rsidTr="00C008A1">
        <w:tc>
          <w:tcPr>
            <w:tcW w:w="9923" w:type="dxa"/>
            <w:gridSpan w:val="3"/>
          </w:tcPr>
          <w:p w14:paraId="77AF3DC2" w14:textId="09978840" w:rsidR="00066A44" w:rsidRPr="00EA67C0" w:rsidRDefault="00E152AC" w:rsidP="00E152AC">
            <w:pPr>
              <w:pStyle w:val="Bullets1"/>
              <w:numPr>
                <w:ilvl w:val="0"/>
                <w:numId w:val="0"/>
              </w:numPr>
            </w:pPr>
            <w:r>
              <w:t>Symptomatic of a group with insufficiently developed social infrastructure are cliques and loners. This can</w:t>
            </w:r>
            <w:r w:rsidR="00066A44">
              <w:t xml:space="preserve"> reduc</w:t>
            </w:r>
            <w:r>
              <w:t>e</w:t>
            </w:r>
            <w:r w:rsidR="00066A44">
              <w:t xml:space="preserve"> the effectiveness of group</w:t>
            </w:r>
            <w:r>
              <w:t>-</w:t>
            </w:r>
            <w:r w:rsidR="00066A44">
              <w:t xml:space="preserve">learning activities and </w:t>
            </w:r>
            <w:r>
              <w:t xml:space="preserve">group-learning </w:t>
            </w:r>
            <w:r w:rsidR="00066A44">
              <w:t>possibilities.</w:t>
            </w:r>
            <w:r>
              <w:t xml:space="preserve"> In turn, this reduces the options for creating learning that is independent of the teacher. </w:t>
            </w:r>
          </w:p>
        </w:tc>
      </w:tr>
      <w:tr w:rsidR="00066A44" w14:paraId="4FEBC170" w14:textId="77777777" w:rsidTr="00C008A1">
        <w:tc>
          <w:tcPr>
            <w:tcW w:w="9923" w:type="dxa"/>
            <w:gridSpan w:val="3"/>
            <w:shd w:val="clear" w:color="auto" w:fill="F2DBDB" w:themeFill="accent2" w:themeFillTint="33"/>
          </w:tcPr>
          <w:p w14:paraId="11FDC7EE" w14:textId="77777777" w:rsidR="00066A44" w:rsidRPr="00EA67C0" w:rsidRDefault="00066A44" w:rsidP="00C008A1">
            <w:pPr>
              <w:rPr>
                <w:b/>
                <w:bCs/>
                <w:szCs w:val="20"/>
              </w:rPr>
            </w:pPr>
            <w:r w:rsidRPr="00B90428">
              <w:rPr>
                <w:b/>
                <w:bCs/>
                <w:szCs w:val="20"/>
              </w:rPr>
              <w:t>What might cause or contribute to this issue?</w:t>
            </w:r>
          </w:p>
        </w:tc>
      </w:tr>
      <w:tr w:rsidR="00066A44" w14:paraId="2896A38F" w14:textId="77777777" w:rsidTr="00C008A1">
        <w:tc>
          <w:tcPr>
            <w:tcW w:w="9923" w:type="dxa"/>
            <w:gridSpan w:val="3"/>
          </w:tcPr>
          <w:p w14:paraId="60D51450" w14:textId="77777777" w:rsidR="00066A44" w:rsidRDefault="00E152AC" w:rsidP="00C008A1">
            <w:pPr>
              <w:pStyle w:val="Bullets1"/>
            </w:pPr>
            <w:r>
              <w:t xml:space="preserve">Insufficient focus on the development of social relationships during the extended induction period. </w:t>
            </w:r>
          </w:p>
          <w:p w14:paraId="2D9CC1F9" w14:textId="77777777" w:rsidR="00E152AC" w:rsidRDefault="00E152AC" w:rsidP="00C008A1">
            <w:pPr>
              <w:pStyle w:val="Bullets1"/>
            </w:pPr>
            <w:r>
              <w:t xml:space="preserve">Allowing seating patterns to solidify too early. </w:t>
            </w:r>
          </w:p>
          <w:p w14:paraId="2268C692" w14:textId="3ECFCA25" w:rsidR="00E152AC" w:rsidRPr="00B90428" w:rsidRDefault="00E152AC" w:rsidP="00C008A1">
            <w:pPr>
              <w:pStyle w:val="Bullets1"/>
            </w:pPr>
            <w:r>
              <w:t xml:space="preserve">Insufficient use of group learning. </w:t>
            </w:r>
          </w:p>
        </w:tc>
      </w:tr>
      <w:tr w:rsidR="00066A44" w14:paraId="3E24E44C" w14:textId="77777777" w:rsidTr="00C008A1">
        <w:tc>
          <w:tcPr>
            <w:tcW w:w="9923" w:type="dxa"/>
            <w:gridSpan w:val="3"/>
            <w:shd w:val="clear" w:color="auto" w:fill="00B050"/>
          </w:tcPr>
          <w:p w14:paraId="360D7A98" w14:textId="77777777" w:rsidR="00066A44" w:rsidRPr="00EA67C0" w:rsidRDefault="00066A44" w:rsidP="00C008A1">
            <w:pPr>
              <w:pStyle w:val="Heading5"/>
            </w:pPr>
            <w:r w:rsidRPr="00EA67C0">
              <w:t>Thoughts on technology and pedagogy</w:t>
            </w:r>
          </w:p>
        </w:tc>
      </w:tr>
      <w:tr w:rsidR="00066A44" w14:paraId="2F4AFA31" w14:textId="77777777" w:rsidTr="00C008A1">
        <w:tc>
          <w:tcPr>
            <w:tcW w:w="9923" w:type="dxa"/>
            <w:gridSpan w:val="3"/>
          </w:tcPr>
          <w:p w14:paraId="1A8A8CA6" w14:textId="2BE23C05" w:rsidR="00E152AC" w:rsidRDefault="00E152AC" w:rsidP="00B8521F">
            <w:pPr>
              <w:pStyle w:val="Number1"/>
              <w:numPr>
                <w:ilvl w:val="0"/>
                <w:numId w:val="20"/>
              </w:numPr>
            </w:pPr>
            <w:r>
              <w:t>The extended induction period.</w:t>
            </w:r>
          </w:p>
          <w:p w14:paraId="21254404" w14:textId="33C56BBD" w:rsidR="00E152AC" w:rsidRDefault="00E152AC" w:rsidP="00E152AC">
            <w:pPr>
              <w:pStyle w:val="Bullets2"/>
            </w:pPr>
            <w:r>
              <w:t xml:space="preserve">Set down a description of the ideal social relationships you would want to achieve by week 8. </w:t>
            </w:r>
          </w:p>
          <w:p w14:paraId="37C30368" w14:textId="6B7D0E11" w:rsidR="00E152AC" w:rsidRDefault="00E152AC" w:rsidP="00E152AC">
            <w:pPr>
              <w:pStyle w:val="Bullets2"/>
            </w:pPr>
            <w:r>
              <w:t xml:space="preserve">Write a learning outcome in every lesson that targets this outcome and allow your lesson strategy to be altered by them. </w:t>
            </w:r>
          </w:p>
          <w:p w14:paraId="3350A195" w14:textId="065D093C" w:rsidR="00066A44" w:rsidRDefault="00671222" w:rsidP="00B8521F">
            <w:pPr>
              <w:pStyle w:val="Number1"/>
              <w:numPr>
                <w:ilvl w:val="0"/>
                <w:numId w:val="20"/>
              </w:numPr>
            </w:pPr>
            <w:r w:rsidRPr="00C2505B">
              <w:t>Taxonomy teams – building social relationships</w:t>
            </w:r>
          </w:p>
          <w:p w14:paraId="1A8503EF" w14:textId="568B5344" w:rsidR="00C2505B" w:rsidRDefault="00C2505B" w:rsidP="00B8521F">
            <w:pPr>
              <w:pStyle w:val="Bullets2"/>
            </w:pPr>
            <w:r>
              <w:t xml:space="preserve">This strategy builds the social infrastructure of the group by randomising seating patterns using a technique learners value and enjoy. More details here: </w:t>
            </w:r>
            <w:hyperlink w:anchor="TaxonomyTeams" w:history="1">
              <w:r w:rsidRPr="00E152AC">
                <w:rPr>
                  <w:rStyle w:val="Hyperlink"/>
                </w:rPr>
                <w:t>Taxonomy teams – building social relationships</w:t>
              </w:r>
            </w:hyperlink>
            <w:r>
              <w:t>.</w:t>
            </w:r>
          </w:p>
          <w:p w14:paraId="5FE1DAFE" w14:textId="77777777" w:rsidR="009D7F83" w:rsidRDefault="009D7F83" w:rsidP="00C2505B">
            <w:pPr>
              <w:pStyle w:val="Black"/>
            </w:pPr>
          </w:p>
          <w:p w14:paraId="32853E0B" w14:textId="03E60725" w:rsidR="00E152AC" w:rsidRDefault="00C2505B" w:rsidP="00C2505B">
            <w:pPr>
              <w:pStyle w:val="Black"/>
            </w:pPr>
            <w:r>
              <w:t xml:space="preserve">All group learning has the potential to positively build your group's social infrastructure. There are many such strategies in this resource. Here </w:t>
            </w:r>
            <w:r w:rsidR="009D7F83">
              <w:t xml:space="preserve">are </w:t>
            </w:r>
            <w:r>
              <w:t xml:space="preserve">a </w:t>
            </w:r>
            <w:r w:rsidR="009D7F83">
              <w:t xml:space="preserve">few </w:t>
            </w:r>
            <w:r>
              <w:t>further example</w:t>
            </w:r>
            <w:r w:rsidR="009D7F83">
              <w:t>s</w:t>
            </w:r>
            <w:r>
              <w:t xml:space="preserve">: </w:t>
            </w:r>
          </w:p>
          <w:p w14:paraId="0B2C5949" w14:textId="77777777" w:rsidR="00C2505B" w:rsidRDefault="00C2505B" w:rsidP="00C2505B">
            <w:pPr>
              <w:pStyle w:val="Black"/>
            </w:pPr>
          </w:p>
          <w:p w14:paraId="40863CA8" w14:textId="6EEE1750" w:rsidR="009D7F83" w:rsidRDefault="009D7F83" w:rsidP="00C2505B">
            <w:pPr>
              <w:pStyle w:val="Number1"/>
            </w:pPr>
            <w:r>
              <w:t>Pyramid discussions</w:t>
            </w:r>
          </w:p>
          <w:p w14:paraId="4DCDDC5B" w14:textId="77777777" w:rsidR="009D7F83" w:rsidRDefault="009D7F83" w:rsidP="009D7F83">
            <w:pPr>
              <w:pStyle w:val="Bullets2"/>
            </w:pPr>
            <w:r>
              <w:t xml:space="preserve">In small groups, ask learners to discuss a topic and to build a consensus through negotiation. </w:t>
            </w:r>
          </w:p>
          <w:p w14:paraId="6D8B7C9A" w14:textId="77777777" w:rsidR="009D7F83" w:rsidRDefault="009D7F83" w:rsidP="009D7F83">
            <w:pPr>
              <w:pStyle w:val="Bullets2"/>
            </w:pPr>
            <w:r>
              <w:t xml:space="preserve">Merge to form progressively larger groups and repeat. </w:t>
            </w:r>
          </w:p>
          <w:p w14:paraId="1B380F37" w14:textId="77777777" w:rsidR="009D7F83" w:rsidRDefault="009D7F83" w:rsidP="009D7F83">
            <w:pPr>
              <w:pStyle w:val="Bullets2"/>
            </w:pPr>
            <w:r>
              <w:t xml:space="preserve">A variation is to nominate a spokesperson and note-taker in each small group of four. Instead of merging groups, the spokespersons and note-takers from each group cycle to the next group and present their findings. Listening learners act as critical friends, offering challenge or additional ideas. </w:t>
            </w:r>
          </w:p>
          <w:p w14:paraId="3F015066" w14:textId="50AC80C7" w:rsidR="009D7F83" w:rsidRDefault="009D7F83" w:rsidP="009D7F83">
            <w:pPr>
              <w:pStyle w:val="Bullets2"/>
            </w:pPr>
            <w:r>
              <w:t>This is repeated as required, culminating in an overall plenary discussion, or the completion of a collaborative wiki (an online document that all learners can view, edit and learn from).</w:t>
            </w:r>
          </w:p>
          <w:p w14:paraId="586B14EA" w14:textId="2AACC174" w:rsidR="00C2505B" w:rsidRDefault="00C2505B" w:rsidP="00C2505B">
            <w:pPr>
              <w:pStyle w:val="Number1"/>
            </w:pPr>
            <w:r>
              <w:t>Forum learning</w:t>
            </w:r>
          </w:p>
          <w:p w14:paraId="77E7DB5F" w14:textId="7AE1FDCD" w:rsidR="00C2505B" w:rsidRDefault="00C2505B" w:rsidP="00C2505B">
            <w:pPr>
              <w:pStyle w:val="Bullets2"/>
            </w:pPr>
            <w:r>
              <w:t>Learners are set a learning challenge (or enable them to set their own).</w:t>
            </w:r>
          </w:p>
          <w:p w14:paraId="14D7D05D" w14:textId="277DA87F" w:rsidR="00C2505B" w:rsidRDefault="00C2505B" w:rsidP="00C2505B">
            <w:pPr>
              <w:pStyle w:val="Bullets2"/>
            </w:pPr>
            <w:r>
              <w:t>They create a blog accessible to their network and broadcast the challenge they'll be working on.</w:t>
            </w:r>
          </w:p>
          <w:p w14:paraId="36613536" w14:textId="3826B15E" w:rsidR="00C2505B" w:rsidRDefault="00C2505B" w:rsidP="00C2505B">
            <w:pPr>
              <w:pStyle w:val="Bullets2"/>
            </w:pPr>
            <w:r>
              <w:t>They add to their blog the forums that have the best potential to help with their challenge (so building their Personal Learning Network).</w:t>
            </w:r>
          </w:p>
          <w:p w14:paraId="4A431FA6" w14:textId="6DC38D8D" w:rsidR="00C2505B" w:rsidRDefault="00C2505B" w:rsidP="00C2505B">
            <w:pPr>
              <w:pStyle w:val="Bullets2"/>
            </w:pPr>
            <w:r>
              <w:t>Successive blogs capture their progress.</w:t>
            </w:r>
          </w:p>
          <w:p w14:paraId="0C2204A4" w14:textId="027EC981" w:rsidR="00C2505B" w:rsidRDefault="00C2505B" w:rsidP="00C2505B">
            <w:pPr>
              <w:pStyle w:val="Bullets2"/>
            </w:pPr>
            <w:r>
              <w:t xml:space="preserve">When learners are stuck, they ask for help on their blogs and forums, then post the results and how these have helped them move forward.  </w:t>
            </w:r>
          </w:p>
          <w:p w14:paraId="2857119A" w14:textId="50F00C85" w:rsidR="00C2505B" w:rsidRPr="00EA67C0" w:rsidRDefault="00C2505B" w:rsidP="00C2505B">
            <w:pPr>
              <w:pStyle w:val="Bullets2"/>
            </w:pPr>
            <w:r>
              <w:t>The final post sums up their learning.</w:t>
            </w:r>
          </w:p>
        </w:tc>
      </w:tr>
    </w:tbl>
    <w:p w14:paraId="34A77018" w14:textId="77777777" w:rsidR="00066A44" w:rsidRDefault="00066A44" w:rsidP="00B90428"/>
    <w:p w14:paraId="627762A3" w14:textId="2CCCF0B3" w:rsidR="00AC6BBE" w:rsidRDefault="00AC6BBE" w:rsidP="00B90428"/>
    <w:p w14:paraId="0F81D188" w14:textId="77777777" w:rsidR="00D04343" w:rsidRDefault="00D04343">
      <w:r>
        <w:rPr>
          <w:b/>
          <w:bCs/>
        </w:rPr>
        <w:br w:type="page"/>
      </w:r>
    </w:p>
    <w:tbl>
      <w:tblPr>
        <w:tblStyle w:val="TableGrid"/>
        <w:tblW w:w="9923" w:type="dxa"/>
        <w:tblInd w:w="-289" w:type="dxa"/>
        <w:tblLook w:val="04A0" w:firstRow="1" w:lastRow="0" w:firstColumn="1" w:lastColumn="0" w:noHBand="0" w:noVBand="1"/>
      </w:tblPr>
      <w:tblGrid>
        <w:gridCol w:w="6521"/>
        <w:gridCol w:w="1271"/>
        <w:gridCol w:w="2131"/>
      </w:tblGrid>
      <w:tr w:rsidR="00E23E5C" w14:paraId="5553CAC0" w14:textId="77777777" w:rsidTr="00E23E5C">
        <w:tc>
          <w:tcPr>
            <w:tcW w:w="6521" w:type="dxa"/>
            <w:shd w:val="clear" w:color="auto" w:fill="CC3300"/>
          </w:tcPr>
          <w:p w14:paraId="4C93E68A" w14:textId="78953792" w:rsidR="00E23E5C" w:rsidRPr="00EA67C0" w:rsidRDefault="00E23E5C" w:rsidP="005E4E22">
            <w:pPr>
              <w:pStyle w:val="Heading5"/>
              <w:rPr>
                <w:sz w:val="20"/>
                <w:szCs w:val="20"/>
              </w:rPr>
            </w:pPr>
            <w:r w:rsidRPr="002E6353">
              <w:lastRenderedPageBreak/>
              <w:t>S</w:t>
            </w:r>
            <w:bookmarkStart w:id="25" w:name="Spelling"/>
            <w:bookmarkEnd w:id="25"/>
            <w:r w:rsidRPr="002E6353">
              <w:t xml:space="preserve">pelling of </w:t>
            </w:r>
            <w:r w:rsidR="004F6B9E">
              <w:t>key words</w:t>
            </w:r>
          </w:p>
        </w:tc>
        <w:tc>
          <w:tcPr>
            <w:tcW w:w="1271" w:type="dxa"/>
            <w:shd w:val="clear" w:color="auto" w:fill="CC3300"/>
          </w:tcPr>
          <w:p w14:paraId="0E185588" w14:textId="60604126" w:rsidR="00E23E5C" w:rsidRPr="00D04343" w:rsidRDefault="00C00223" w:rsidP="005E4E22">
            <w:pPr>
              <w:pStyle w:val="Heading5"/>
              <w:rPr>
                <w:b w:val="0"/>
                <w:bCs w:val="0"/>
                <w:sz w:val="20"/>
                <w:szCs w:val="20"/>
              </w:rPr>
            </w:pPr>
            <w:hyperlink w:anchor="Commonlearningissues" w:history="1">
              <w:r w:rsidR="00E23E5C" w:rsidRPr="00D04343">
                <w:rPr>
                  <w:rStyle w:val="Hyperlink"/>
                  <w:b w:val="0"/>
                  <w:bCs w:val="0"/>
                  <w:sz w:val="24"/>
                </w:rPr>
                <w:t>Back</w:t>
              </w:r>
            </w:hyperlink>
          </w:p>
        </w:tc>
        <w:tc>
          <w:tcPr>
            <w:tcW w:w="2131" w:type="dxa"/>
            <w:shd w:val="clear" w:color="auto" w:fill="CC3300"/>
          </w:tcPr>
          <w:p w14:paraId="56960BE9" w14:textId="3823C51C" w:rsidR="00E23E5C" w:rsidRPr="00EA67C0" w:rsidRDefault="00E23E5C" w:rsidP="005E4E22">
            <w:pPr>
              <w:pStyle w:val="Heading5"/>
            </w:pPr>
            <w:r w:rsidRPr="00EA67C0">
              <w:t xml:space="preserve">LRF </w:t>
            </w:r>
            <w:r>
              <w:t>01</w:t>
            </w:r>
          </w:p>
        </w:tc>
      </w:tr>
      <w:tr w:rsidR="002E6353" w14:paraId="3A1DB4A1" w14:textId="77777777" w:rsidTr="00894C9A">
        <w:tc>
          <w:tcPr>
            <w:tcW w:w="9923" w:type="dxa"/>
            <w:gridSpan w:val="3"/>
            <w:shd w:val="clear" w:color="auto" w:fill="F2DBDB" w:themeFill="accent2" w:themeFillTint="33"/>
          </w:tcPr>
          <w:p w14:paraId="0A96112D" w14:textId="77777777" w:rsidR="002E6353" w:rsidRPr="00EA67C0" w:rsidRDefault="002E6353" w:rsidP="00894C9A">
            <w:pPr>
              <w:rPr>
                <w:b/>
                <w:bCs/>
              </w:rPr>
            </w:pPr>
            <w:r w:rsidRPr="00EA67C0">
              <w:rPr>
                <w:b/>
                <w:bCs/>
              </w:rPr>
              <w:t>Learning issue</w:t>
            </w:r>
          </w:p>
        </w:tc>
      </w:tr>
      <w:tr w:rsidR="002E6353" w14:paraId="4DCF65B9" w14:textId="77777777" w:rsidTr="00894C9A">
        <w:tc>
          <w:tcPr>
            <w:tcW w:w="9923" w:type="dxa"/>
            <w:gridSpan w:val="3"/>
          </w:tcPr>
          <w:p w14:paraId="20A750B1" w14:textId="1E2246C2" w:rsidR="002E6353" w:rsidRPr="00EA67C0" w:rsidRDefault="002E6353" w:rsidP="005E4E22">
            <w:pPr>
              <w:pStyle w:val="Bullets1"/>
              <w:numPr>
                <w:ilvl w:val="0"/>
                <w:numId w:val="0"/>
              </w:numPr>
            </w:pPr>
            <w:r w:rsidRPr="00B90428">
              <w:t xml:space="preserve">Teachers report that learners’ over-reliance on spell correction and predictive text is preventing them from gaining confidence to spell key vocational terms correctly. </w:t>
            </w:r>
          </w:p>
        </w:tc>
      </w:tr>
      <w:tr w:rsidR="002E6353" w14:paraId="121EAE57" w14:textId="77777777" w:rsidTr="00894C9A">
        <w:tc>
          <w:tcPr>
            <w:tcW w:w="9923" w:type="dxa"/>
            <w:gridSpan w:val="3"/>
            <w:shd w:val="clear" w:color="auto" w:fill="F2DBDB" w:themeFill="accent2" w:themeFillTint="33"/>
          </w:tcPr>
          <w:p w14:paraId="287E58BA" w14:textId="08F70828" w:rsidR="002E6353" w:rsidRPr="00EA67C0" w:rsidRDefault="002E6353" w:rsidP="00894C9A">
            <w:pPr>
              <w:rPr>
                <w:b/>
                <w:bCs/>
                <w:szCs w:val="20"/>
              </w:rPr>
            </w:pPr>
            <w:r w:rsidRPr="00B90428">
              <w:rPr>
                <w:b/>
                <w:bCs/>
                <w:szCs w:val="20"/>
              </w:rPr>
              <w:t>What might cause or contribute to this issue?</w:t>
            </w:r>
          </w:p>
        </w:tc>
      </w:tr>
      <w:tr w:rsidR="002E6353" w14:paraId="79F867CB" w14:textId="77777777" w:rsidTr="00894C9A">
        <w:tc>
          <w:tcPr>
            <w:tcW w:w="9923" w:type="dxa"/>
            <w:gridSpan w:val="3"/>
          </w:tcPr>
          <w:p w14:paraId="3E13001F" w14:textId="4B69E4D5" w:rsidR="002E6353" w:rsidRPr="00B90428" w:rsidRDefault="002E6353" w:rsidP="00D04343">
            <w:pPr>
              <w:pStyle w:val="Bullets1"/>
            </w:pPr>
            <w:r>
              <w:t xml:space="preserve">Failing to write learning outcomes specifically targeting the development of vocational vocabulary. </w:t>
            </w:r>
          </w:p>
        </w:tc>
      </w:tr>
      <w:tr w:rsidR="002E6353" w14:paraId="6EA1E65D" w14:textId="77777777" w:rsidTr="00894C9A">
        <w:tc>
          <w:tcPr>
            <w:tcW w:w="9923" w:type="dxa"/>
            <w:gridSpan w:val="3"/>
            <w:shd w:val="clear" w:color="auto" w:fill="00B050"/>
          </w:tcPr>
          <w:p w14:paraId="49B2E256" w14:textId="77777777" w:rsidR="002E6353" w:rsidRPr="00EA67C0" w:rsidRDefault="002E6353" w:rsidP="005E4E22">
            <w:pPr>
              <w:pStyle w:val="Heading5"/>
            </w:pPr>
            <w:r w:rsidRPr="00EA67C0">
              <w:t>Thoughts on technology and pedagogy</w:t>
            </w:r>
          </w:p>
        </w:tc>
      </w:tr>
      <w:tr w:rsidR="002E6353" w14:paraId="70784F34" w14:textId="77777777" w:rsidTr="00894C9A">
        <w:tc>
          <w:tcPr>
            <w:tcW w:w="9923" w:type="dxa"/>
            <w:gridSpan w:val="3"/>
          </w:tcPr>
          <w:p w14:paraId="20355A2F" w14:textId="77777777" w:rsidR="002E6353" w:rsidRPr="00B90428" w:rsidRDefault="002E6353" w:rsidP="00B8521F">
            <w:pPr>
              <w:pStyle w:val="Number1"/>
              <w:numPr>
                <w:ilvl w:val="0"/>
                <w:numId w:val="32"/>
              </w:numPr>
            </w:pPr>
            <w:r w:rsidRPr="00B90428">
              <w:t>Personal dictionaries</w:t>
            </w:r>
          </w:p>
          <w:p w14:paraId="75B4969B" w14:textId="77777777" w:rsidR="002E6353" w:rsidRDefault="002E6353" w:rsidP="00D04343">
            <w:pPr>
              <w:pStyle w:val="ListParagraph"/>
              <w:ind w:left="360" w:firstLine="0"/>
              <w:rPr>
                <w:szCs w:val="20"/>
              </w:rPr>
            </w:pPr>
            <w:r w:rsidRPr="00B90428">
              <w:rPr>
                <w:szCs w:val="20"/>
              </w:rPr>
              <w:t xml:space="preserve">The use of individual personal dictionaries that contain a unique collection of words with which learners lack confidence. If these were electronic, they could be hyperlinked to definitions, to the contexts in which they are used, and also to images – which would then function as memory anchors and recall triggers. </w:t>
            </w:r>
          </w:p>
          <w:p w14:paraId="7D45642A" w14:textId="77777777" w:rsidR="002E6353" w:rsidRDefault="002E6353" w:rsidP="002E6353">
            <w:pPr>
              <w:pStyle w:val="ListParagraph"/>
              <w:ind w:left="0" w:firstLine="0"/>
              <w:rPr>
                <w:szCs w:val="20"/>
              </w:rPr>
            </w:pPr>
          </w:p>
          <w:p w14:paraId="540F77EB" w14:textId="6A209797" w:rsidR="002E6353" w:rsidRPr="00EA67C0" w:rsidRDefault="002E6353" w:rsidP="002E6353">
            <w:pPr>
              <w:pStyle w:val="ListParagraph"/>
              <w:ind w:left="0" w:firstLine="0"/>
              <w:rPr>
                <w:szCs w:val="20"/>
              </w:rPr>
            </w:pPr>
            <w:r w:rsidRPr="00B90428">
              <w:rPr>
                <w:i/>
                <w:iCs/>
                <w:szCs w:val="20"/>
              </w:rPr>
              <w:t>Note This practice was discussed with one of the college’s maths teachers.</w:t>
            </w:r>
          </w:p>
        </w:tc>
      </w:tr>
    </w:tbl>
    <w:p w14:paraId="4D3ACAE2" w14:textId="4D4BF33D" w:rsidR="002E6353" w:rsidRDefault="002E6353" w:rsidP="00B90428"/>
    <w:p w14:paraId="51511930" w14:textId="77777777" w:rsidR="00D04343" w:rsidRDefault="00D04343">
      <w:r>
        <w:rPr>
          <w:b/>
          <w:bCs/>
        </w:rPr>
        <w:br w:type="page"/>
      </w:r>
    </w:p>
    <w:tbl>
      <w:tblPr>
        <w:tblStyle w:val="TableGrid"/>
        <w:tblW w:w="9923" w:type="dxa"/>
        <w:tblInd w:w="-289" w:type="dxa"/>
        <w:tblLook w:val="04A0" w:firstRow="1" w:lastRow="0" w:firstColumn="1" w:lastColumn="0" w:noHBand="0" w:noVBand="1"/>
      </w:tblPr>
      <w:tblGrid>
        <w:gridCol w:w="6663"/>
        <w:gridCol w:w="1129"/>
        <w:gridCol w:w="2131"/>
      </w:tblGrid>
      <w:tr w:rsidR="00DB738A" w14:paraId="407DF19F" w14:textId="77777777" w:rsidTr="00CA36C0">
        <w:tc>
          <w:tcPr>
            <w:tcW w:w="6663" w:type="dxa"/>
            <w:shd w:val="clear" w:color="auto" w:fill="CC3300"/>
          </w:tcPr>
          <w:p w14:paraId="46735AEA" w14:textId="024FFAB1" w:rsidR="00DB738A" w:rsidRPr="00EA67C0" w:rsidRDefault="00DB738A" w:rsidP="005E4E22">
            <w:pPr>
              <w:pStyle w:val="Heading5"/>
              <w:rPr>
                <w:sz w:val="20"/>
                <w:szCs w:val="20"/>
              </w:rPr>
            </w:pPr>
            <w:r w:rsidRPr="00DB738A">
              <w:lastRenderedPageBreak/>
              <w:t>S</w:t>
            </w:r>
            <w:bookmarkStart w:id="26" w:name="Studyskills"/>
            <w:bookmarkEnd w:id="26"/>
            <w:r w:rsidRPr="00DB738A">
              <w:t>tudy skills</w:t>
            </w:r>
          </w:p>
        </w:tc>
        <w:tc>
          <w:tcPr>
            <w:tcW w:w="1129" w:type="dxa"/>
            <w:shd w:val="clear" w:color="auto" w:fill="CC3300"/>
          </w:tcPr>
          <w:p w14:paraId="52738B76" w14:textId="77777777" w:rsidR="00DB738A" w:rsidRPr="00EA67C0" w:rsidRDefault="00C00223" w:rsidP="005E4E22">
            <w:pPr>
              <w:pStyle w:val="Heading5"/>
              <w:rPr>
                <w:sz w:val="20"/>
                <w:szCs w:val="20"/>
              </w:rPr>
            </w:pPr>
            <w:hyperlink w:anchor="Commonlearningissues" w:history="1">
              <w:r w:rsidR="00DB738A" w:rsidRPr="00E23E5C">
                <w:rPr>
                  <w:rStyle w:val="Hyperlink"/>
                  <w:sz w:val="24"/>
                </w:rPr>
                <w:t>Back</w:t>
              </w:r>
            </w:hyperlink>
          </w:p>
        </w:tc>
        <w:tc>
          <w:tcPr>
            <w:tcW w:w="2131" w:type="dxa"/>
            <w:shd w:val="clear" w:color="auto" w:fill="CC3300"/>
          </w:tcPr>
          <w:p w14:paraId="35BA2082" w14:textId="663AB295" w:rsidR="00DB738A" w:rsidRPr="00EA67C0" w:rsidRDefault="00DB738A" w:rsidP="005E4E22">
            <w:pPr>
              <w:pStyle w:val="Heading5"/>
            </w:pPr>
            <w:r w:rsidRPr="00EA67C0">
              <w:t xml:space="preserve">LRF </w:t>
            </w:r>
            <w:r w:rsidR="009E5321">
              <w:t>02</w:t>
            </w:r>
            <w:r w:rsidR="00E25D2D">
              <w:t>, 04</w:t>
            </w:r>
          </w:p>
        </w:tc>
      </w:tr>
      <w:tr w:rsidR="00DB738A" w14:paraId="52AF7D40" w14:textId="77777777" w:rsidTr="00CA36C0">
        <w:tc>
          <w:tcPr>
            <w:tcW w:w="9923" w:type="dxa"/>
            <w:gridSpan w:val="3"/>
            <w:shd w:val="clear" w:color="auto" w:fill="F2DBDB" w:themeFill="accent2" w:themeFillTint="33"/>
          </w:tcPr>
          <w:p w14:paraId="3AAB24CC" w14:textId="77777777" w:rsidR="00DB738A" w:rsidRPr="00EA67C0" w:rsidRDefault="00DB738A" w:rsidP="00CA36C0">
            <w:pPr>
              <w:rPr>
                <w:b/>
                <w:bCs/>
              </w:rPr>
            </w:pPr>
            <w:r w:rsidRPr="00EA67C0">
              <w:rPr>
                <w:b/>
                <w:bCs/>
              </w:rPr>
              <w:t>Learning issue</w:t>
            </w:r>
          </w:p>
        </w:tc>
      </w:tr>
      <w:tr w:rsidR="00DB738A" w14:paraId="067C859B" w14:textId="77777777" w:rsidTr="00CA36C0">
        <w:tc>
          <w:tcPr>
            <w:tcW w:w="9923" w:type="dxa"/>
            <w:gridSpan w:val="3"/>
          </w:tcPr>
          <w:p w14:paraId="6C54E8A1" w14:textId="48BDA019" w:rsidR="00920F7D" w:rsidRDefault="00920F7D" w:rsidP="001A34CB">
            <w:pPr>
              <w:pStyle w:val="Bullets1"/>
            </w:pPr>
            <w:r>
              <w:t>Poor development of learners' study skills.</w:t>
            </w:r>
          </w:p>
          <w:p w14:paraId="25C53413" w14:textId="6C434903" w:rsidR="00A66E29" w:rsidRDefault="00DB738A" w:rsidP="001A34CB">
            <w:pPr>
              <w:pStyle w:val="Bullets1"/>
            </w:pPr>
            <w:r>
              <w:t xml:space="preserve">Many people refer to study skills as 'soft' skills, but </w:t>
            </w:r>
            <w:r w:rsidR="00A66E29">
              <w:t>this term is wholly inappropriate</w:t>
            </w:r>
            <w:r>
              <w:t>. The</w:t>
            </w:r>
            <w:r w:rsidR="00A66E29">
              <w:t xml:space="preserve"> development of the</w:t>
            </w:r>
            <w:r>
              <w:t xml:space="preserve">se </w:t>
            </w:r>
            <w:r w:rsidR="00A66E29">
              <w:t xml:space="preserve">'hard' </w:t>
            </w:r>
            <w:r>
              <w:t xml:space="preserve">skills </w:t>
            </w:r>
            <w:r w:rsidR="00A66E29">
              <w:t xml:space="preserve">should be the primary aim of further education. The vocational subject is the vehicle we use to teach them, by capturing learners' current interests. These interests may change over time, but the central expert learning skills will remain. </w:t>
            </w:r>
          </w:p>
          <w:p w14:paraId="3164E39B" w14:textId="483D21B7" w:rsidR="00DB738A" w:rsidRPr="00EA67C0" w:rsidRDefault="00A66E29" w:rsidP="005E4E22">
            <w:pPr>
              <w:pStyle w:val="Bullets1"/>
            </w:pPr>
            <w:r w:rsidRPr="005E4E22">
              <w:t>Too</w:t>
            </w:r>
            <w:r>
              <w:t xml:space="preserve"> often, teachers ignore in both their scheme of work and individual lesson plans the proactivity needed to develop these skills. This is ironic, as by actively developing these skills, learners find it easier to learn</w:t>
            </w:r>
            <w:r w:rsidR="00920F7D">
              <w:t xml:space="preserve">, </w:t>
            </w:r>
            <w:r>
              <w:t>so reduc</w:t>
            </w:r>
            <w:r w:rsidR="00920F7D">
              <w:t>ing</w:t>
            </w:r>
            <w:r>
              <w:t xml:space="preserve"> teachers' </w:t>
            </w:r>
            <w:hyperlink w:anchor="Preventablecontact" w:history="1">
              <w:r w:rsidRPr="00920F7D">
                <w:rPr>
                  <w:rStyle w:val="Hyperlink"/>
                  <w:i/>
                  <w:iCs/>
                </w:rPr>
                <w:t>preventable contact</w:t>
              </w:r>
            </w:hyperlink>
            <w:r>
              <w:t xml:space="preserve"> time.  </w:t>
            </w:r>
          </w:p>
        </w:tc>
      </w:tr>
      <w:tr w:rsidR="00DB738A" w14:paraId="0F583FCE" w14:textId="77777777" w:rsidTr="00CA36C0">
        <w:tc>
          <w:tcPr>
            <w:tcW w:w="9923" w:type="dxa"/>
            <w:gridSpan w:val="3"/>
            <w:shd w:val="clear" w:color="auto" w:fill="F2DBDB" w:themeFill="accent2" w:themeFillTint="33"/>
          </w:tcPr>
          <w:p w14:paraId="721E4C0B" w14:textId="77777777" w:rsidR="00DB738A" w:rsidRPr="00EA67C0" w:rsidRDefault="00DB738A" w:rsidP="00CA36C0">
            <w:pPr>
              <w:rPr>
                <w:b/>
                <w:bCs/>
                <w:szCs w:val="20"/>
              </w:rPr>
            </w:pPr>
            <w:r w:rsidRPr="00B90428">
              <w:rPr>
                <w:b/>
                <w:bCs/>
                <w:szCs w:val="20"/>
              </w:rPr>
              <w:t>What might cause or contribute to this issue?</w:t>
            </w:r>
          </w:p>
        </w:tc>
      </w:tr>
      <w:tr w:rsidR="00DB738A" w14:paraId="2542D14A" w14:textId="77777777" w:rsidTr="00CA36C0">
        <w:tc>
          <w:tcPr>
            <w:tcW w:w="9923" w:type="dxa"/>
            <w:gridSpan w:val="3"/>
          </w:tcPr>
          <w:p w14:paraId="723B1E7E" w14:textId="77777777" w:rsidR="00DB738A" w:rsidRPr="005E4E22" w:rsidRDefault="00920F7D" w:rsidP="005E4E22">
            <w:pPr>
              <w:pStyle w:val="Bullets1"/>
            </w:pPr>
            <w:r w:rsidRPr="005E4E22">
              <w:t xml:space="preserve">Failure to be proactive in their development </w:t>
            </w:r>
            <w:r w:rsidR="003E7016" w:rsidRPr="005E4E22">
              <w:t xml:space="preserve">through the design of the scheme of work, lesson plans, assignments and tasks. </w:t>
            </w:r>
          </w:p>
          <w:p w14:paraId="4794746A" w14:textId="4FB4A894" w:rsidR="003E7016" w:rsidRPr="00B90428" w:rsidRDefault="003E7016" w:rsidP="005E4E22">
            <w:pPr>
              <w:pStyle w:val="Bullets1"/>
            </w:pPr>
            <w:r w:rsidRPr="005E4E22">
              <w:t>Specifically, failure to write a learning outcome in every lesson on the development of one or more of these skills.</w:t>
            </w:r>
            <w:r>
              <w:t xml:space="preserve"> </w:t>
            </w:r>
          </w:p>
        </w:tc>
      </w:tr>
      <w:tr w:rsidR="00DB738A" w14:paraId="011643BC" w14:textId="77777777" w:rsidTr="00CA36C0">
        <w:tc>
          <w:tcPr>
            <w:tcW w:w="9923" w:type="dxa"/>
            <w:gridSpan w:val="3"/>
            <w:shd w:val="clear" w:color="auto" w:fill="00B050"/>
          </w:tcPr>
          <w:p w14:paraId="0F63C200" w14:textId="77777777" w:rsidR="00DB738A" w:rsidRPr="00EA67C0" w:rsidRDefault="00DB738A" w:rsidP="005E4E22">
            <w:pPr>
              <w:pStyle w:val="Heading5"/>
            </w:pPr>
            <w:r w:rsidRPr="00EA67C0">
              <w:t>Thoughts on technology and pedagogy</w:t>
            </w:r>
          </w:p>
        </w:tc>
      </w:tr>
      <w:tr w:rsidR="00DB738A" w14:paraId="4F882D31" w14:textId="77777777" w:rsidTr="00CA36C0">
        <w:tc>
          <w:tcPr>
            <w:tcW w:w="9923" w:type="dxa"/>
            <w:gridSpan w:val="3"/>
          </w:tcPr>
          <w:p w14:paraId="72C8F9DA" w14:textId="7E5DAA95" w:rsidR="00D04343" w:rsidRPr="00D04343" w:rsidRDefault="00D04343" w:rsidP="00B8521F">
            <w:pPr>
              <w:pStyle w:val="Number1"/>
              <w:numPr>
                <w:ilvl w:val="0"/>
                <w:numId w:val="33"/>
              </w:numPr>
            </w:pPr>
            <w:r>
              <w:t>Database of Expert Learning Traits</w:t>
            </w:r>
          </w:p>
          <w:p w14:paraId="78887F8E" w14:textId="2DECDC37" w:rsidR="003E7016" w:rsidRDefault="003E7016" w:rsidP="00D04343">
            <w:pPr>
              <w:pStyle w:val="Bullets1"/>
              <w:numPr>
                <w:ilvl w:val="0"/>
                <w:numId w:val="0"/>
              </w:numPr>
              <w:ind w:left="720" w:hanging="360"/>
            </w:pPr>
            <w:r>
              <w:t xml:space="preserve">For a growing list of these specific skills, see this </w:t>
            </w:r>
            <w:hyperlink r:id="rId16" w:history="1">
              <w:r w:rsidRPr="003E7016">
                <w:rPr>
                  <w:rStyle w:val="Hyperlink"/>
                </w:rPr>
                <w:t>wiki of expert learning traits</w:t>
              </w:r>
            </w:hyperlink>
            <w:r>
              <w:t xml:space="preserve">. </w:t>
            </w:r>
          </w:p>
          <w:p w14:paraId="3E6531FB" w14:textId="1CCCE63D" w:rsidR="00D04343" w:rsidRDefault="00D04343" w:rsidP="00E91FE8">
            <w:pPr>
              <w:pStyle w:val="Number1"/>
            </w:pPr>
            <w:r>
              <w:t>Writing learning outcomes</w:t>
            </w:r>
          </w:p>
          <w:p w14:paraId="1C352F37" w14:textId="7D8A517D" w:rsidR="003E7016" w:rsidRDefault="003E7016" w:rsidP="00D04343">
            <w:pPr>
              <w:pStyle w:val="Bullets1"/>
              <w:numPr>
                <w:ilvl w:val="0"/>
                <w:numId w:val="0"/>
              </w:numPr>
              <w:ind w:left="360"/>
            </w:pPr>
            <w:r>
              <w:t xml:space="preserve">Try writing a learning outcome focused on one of these expert learning traits and allow it to modify your planned learning experience and teaching strategy. </w:t>
            </w:r>
          </w:p>
          <w:p w14:paraId="6B69AE0C" w14:textId="7636500B" w:rsidR="00D04343" w:rsidRDefault="00D04343" w:rsidP="00D04343">
            <w:pPr>
              <w:pStyle w:val="Number1"/>
            </w:pPr>
            <w:r>
              <w:t xml:space="preserve">Induction </w:t>
            </w:r>
            <w:r w:rsidRPr="00D04343">
              <w:rPr>
                <w:i/>
                <w:iCs/>
              </w:rPr>
              <w:t>Quality Standard</w:t>
            </w:r>
          </w:p>
          <w:p w14:paraId="4E312C95" w14:textId="17030F2B" w:rsidR="003E7016" w:rsidRPr="00EA67C0" w:rsidRDefault="004357F7" w:rsidP="00D04343">
            <w:pPr>
              <w:pStyle w:val="Bullets1"/>
              <w:numPr>
                <w:ilvl w:val="0"/>
                <w:numId w:val="0"/>
              </w:numPr>
              <w:ind w:left="360"/>
            </w:pPr>
            <w:r>
              <w:t>Discuss with your team</w:t>
            </w:r>
            <w:r w:rsidR="003E7016">
              <w:t xml:space="preserve"> the list of traits you would ideally like all learners to have by the end of the extended induction period (week 8)</w:t>
            </w:r>
            <w:r>
              <w:t>; the above wiki might be a useful starting point</w:t>
            </w:r>
            <w:r w:rsidR="003E7016">
              <w:t>. How might you have to redesign your extended induction experience in order to achieve these? What impact do you think this could have on the rest of the programme of study?</w:t>
            </w:r>
          </w:p>
        </w:tc>
      </w:tr>
    </w:tbl>
    <w:p w14:paraId="75BF497E" w14:textId="0ED66DD3" w:rsidR="00DB738A" w:rsidRDefault="00DB738A" w:rsidP="00B90428"/>
    <w:p w14:paraId="60DB258A" w14:textId="77777777" w:rsidR="00D04343" w:rsidRDefault="00D04343">
      <w:r>
        <w:rPr>
          <w:b/>
          <w:bCs/>
        </w:rPr>
        <w:br w:type="page"/>
      </w:r>
    </w:p>
    <w:tbl>
      <w:tblPr>
        <w:tblStyle w:val="TableGrid"/>
        <w:tblW w:w="9923" w:type="dxa"/>
        <w:tblInd w:w="-289" w:type="dxa"/>
        <w:tblLook w:val="04A0" w:firstRow="1" w:lastRow="0" w:firstColumn="1" w:lastColumn="0" w:noHBand="0" w:noVBand="1"/>
      </w:tblPr>
      <w:tblGrid>
        <w:gridCol w:w="6663"/>
        <w:gridCol w:w="1129"/>
        <w:gridCol w:w="2131"/>
      </w:tblGrid>
      <w:tr w:rsidR="00A078FB" w14:paraId="0CA43E9E" w14:textId="77777777" w:rsidTr="00C008A1">
        <w:tc>
          <w:tcPr>
            <w:tcW w:w="6663" w:type="dxa"/>
            <w:shd w:val="clear" w:color="auto" w:fill="CC3300"/>
          </w:tcPr>
          <w:p w14:paraId="56B05CB6" w14:textId="5C130607" w:rsidR="00A078FB" w:rsidRPr="005E4E22" w:rsidRDefault="00A078FB" w:rsidP="00C008A1">
            <w:pPr>
              <w:pStyle w:val="Heading5"/>
            </w:pPr>
            <w:r w:rsidRPr="00A078FB">
              <w:lastRenderedPageBreak/>
              <w:t>T</w:t>
            </w:r>
            <w:bookmarkStart w:id="27" w:name="Transitionpoint"/>
            <w:bookmarkEnd w:id="27"/>
            <w:r w:rsidRPr="00A078FB">
              <w:t>ransition point management</w:t>
            </w:r>
          </w:p>
        </w:tc>
        <w:tc>
          <w:tcPr>
            <w:tcW w:w="1129" w:type="dxa"/>
            <w:shd w:val="clear" w:color="auto" w:fill="CC3300"/>
          </w:tcPr>
          <w:p w14:paraId="46E18DC1" w14:textId="77777777" w:rsidR="00A078FB" w:rsidRPr="00A078FB" w:rsidRDefault="00C00223" w:rsidP="00C008A1">
            <w:pPr>
              <w:tabs>
                <w:tab w:val="left" w:pos="3912"/>
              </w:tabs>
              <w:spacing w:line="264" w:lineRule="auto"/>
              <w:contextualSpacing/>
              <w:rPr>
                <w:color w:val="FFFFFF" w:themeColor="background1"/>
                <w:szCs w:val="20"/>
              </w:rPr>
            </w:pPr>
            <w:hyperlink w:anchor="Commonlearningissues" w:history="1">
              <w:r w:rsidR="00A078FB" w:rsidRPr="00A078FB">
                <w:rPr>
                  <w:rStyle w:val="Hyperlink"/>
                  <w:sz w:val="24"/>
                  <w:szCs w:val="24"/>
                </w:rPr>
                <w:t>Back</w:t>
              </w:r>
            </w:hyperlink>
          </w:p>
        </w:tc>
        <w:tc>
          <w:tcPr>
            <w:tcW w:w="2131" w:type="dxa"/>
            <w:shd w:val="clear" w:color="auto" w:fill="CC3300"/>
          </w:tcPr>
          <w:p w14:paraId="56080492" w14:textId="6B3DAD01" w:rsidR="00A078FB" w:rsidRPr="00EA67C0" w:rsidRDefault="00A078FB" w:rsidP="00C008A1">
            <w:pPr>
              <w:pStyle w:val="Heading5"/>
            </w:pPr>
            <w:r w:rsidRPr="00EA67C0">
              <w:t xml:space="preserve">LRF </w:t>
            </w:r>
            <w:r>
              <w:t>01</w:t>
            </w:r>
          </w:p>
        </w:tc>
      </w:tr>
      <w:tr w:rsidR="00A078FB" w14:paraId="4DFB5593" w14:textId="77777777" w:rsidTr="00C008A1">
        <w:tc>
          <w:tcPr>
            <w:tcW w:w="9923" w:type="dxa"/>
            <w:gridSpan w:val="3"/>
            <w:shd w:val="clear" w:color="auto" w:fill="F2DBDB" w:themeFill="accent2" w:themeFillTint="33"/>
          </w:tcPr>
          <w:p w14:paraId="1402E441" w14:textId="77777777" w:rsidR="00A078FB" w:rsidRPr="00EA67C0" w:rsidRDefault="00A078FB" w:rsidP="00C008A1">
            <w:pPr>
              <w:rPr>
                <w:b/>
                <w:bCs/>
              </w:rPr>
            </w:pPr>
            <w:r w:rsidRPr="00EA67C0">
              <w:rPr>
                <w:b/>
                <w:bCs/>
              </w:rPr>
              <w:t>Learning issue</w:t>
            </w:r>
          </w:p>
        </w:tc>
      </w:tr>
      <w:tr w:rsidR="00A078FB" w14:paraId="55CBC6E1" w14:textId="77777777" w:rsidTr="00C008A1">
        <w:tc>
          <w:tcPr>
            <w:tcW w:w="9923" w:type="dxa"/>
            <w:gridSpan w:val="3"/>
          </w:tcPr>
          <w:p w14:paraId="12661F86" w14:textId="77777777" w:rsidR="00A078FB" w:rsidRPr="003D5150" w:rsidRDefault="003D5150" w:rsidP="003D5150">
            <w:pPr>
              <w:pStyle w:val="Bullets1"/>
            </w:pPr>
            <w:r w:rsidRPr="003D5150">
              <w:t xml:space="preserve">Learners are not able to concentrate on the task they have been set. </w:t>
            </w:r>
          </w:p>
          <w:p w14:paraId="4F615F19" w14:textId="77777777" w:rsidR="003D5150" w:rsidRDefault="003D5150" w:rsidP="003D5150">
            <w:pPr>
              <w:pStyle w:val="Bullets1"/>
            </w:pPr>
            <w:r>
              <w:t xml:space="preserve">Learners are not able to solve problems. </w:t>
            </w:r>
          </w:p>
          <w:p w14:paraId="3E0EB893" w14:textId="318494D0" w:rsidR="003D5150" w:rsidRPr="00EA67C0" w:rsidRDefault="003D5150" w:rsidP="003D5150">
            <w:pPr>
              <w:pStyle w:val="Bullets1"/>
            </w:pPr>
            <w:r>
              <w:t>Learners do not develop resilience and learning independence.</w:t>
            </w:r>
          </w:p>
        </w:tc>
      </w:tr>
      <w:tr w:rsidR="00A078FB" w14:paraId="6BDD0CA7" w14:textId="77777777" w:rsidTr="00C008A1">
        <w:tc>
          <w:tcPr>
            <w:tcW w:w="9923" w:type="dxa"/>
            <w:gridSpan w:val="3"/>
            <w:shd w:val="clear" w:color="auto" w:fill="F2DBDB" w:themeFill="accent2" w:themeFillTint="33"/>
          </w:tcPr>
          <w:p w14:paraId="059979A9" w14:textId="77777777" w:rsidR="00A078FB" w:rsidRPr="00EA67C0" w:rsidRDefault="00A078FB" w:rsidP="00C008A1">
            <w:pPr>
              <w:rPr>
                <w:b/>
                <w:bCs/>
                <w:szCs w:val="20"/>
              </w:rPr>
            </w:pPr>
            <w:r w:rsidRPr="00B90428">
              <w:rPr>
                <w:b/>
                <w:bCs/>
                <w:szCs w:val="20"/>
              </w:rPr>
              <w:t>What might cause or contribute to this issue?</w:t>
            </w:r>
          </w:p>
        </w:tc>
      </w:tr>
      <w:tr w:rsidR="00A078FB" w14:paraId="7047999F" w14:textId="77777777" w:rsidTr="00C008A1">
        <w:tc>
          <w:tcPr>
            <w:tcW w:w="9923" w:type="dxa"/>
            <w:gridSpan w:val="3"/>
          </w:tcPr>
          <w:p w14:paraId="7EDB1080" w14:textId="65774178" w:rsidR="00A078FB" w:rsidRDefault="003D5150" w:rsidP="003D5150">
            <w:pPr>
              <w:pStyle w:val="Bullets1"/>
              <w:numPr>
                <w:ilvl w:val="0"/>
                <w:numId w:val="0"/>
              </w:numPr>
            </w:pPr>
            <w:r>
              <w:t xml:space="preserve">Teachers do not have a clear understanding of the </w:t>
            </w:r>
            <w:r>
              <w:rPr>
                <w:i/>
                <w:iCs/>
              </w:rPr>
              <w:t>Transition Point</w:t>
            </w:r>
            <w:r>
              <w:t xml:space="preserve"> – the point in a lesson when they have completed their </w:t>
            </w:r>
            <w:r w:rsidR="00D22D68">
              <w:t>exposition (</w:t>
            </w:r>
            <w:r>
              <w:t>instructions for a task</w:t>
            </w:r>
            <w:r w:rsidR="00D22D68">
              <w:t>)</w:t>
            </w:r>
            <w:r>
              <w:t xml:space="preserve"> and asked the learners to start work. At this point, the teacher should stop talking and give learners space</w:t>
            </w:r>
            <w:r w:rsidR="00D22D68">
              <w:t xml:space="preserve"> to think and work</w:t>
            </w:r>
            <w:r>
              <w:t xml:space="preserve">. </w:t>
            </w:r>
          </w:p>
          <w:p w14:paraId="7D8F5E35" w14:textId="77777777" w:rsidR="00D22D68" w:rsidRDefault="003D5150" w:rsidP="003D5150">
            <w:pPr>
              <w:pStyle w:val="Bullets1"/>
            </w:pPr>
            <w:r>
              <w:t>Some teachers continually speak, for instance, repeating instructions</w:t>
            </w:r>
            <w:r w:rsidR="00D22D68">
              <w:t>;</w:t>
            </w:r>
            <w:r>
              <w:t xml:space="preserve"> telling 'useful' anecdotes</w:t>
            </w:r>
            <w:r w:rsidR="00D22D68">
              <w:t>; etc</w:t>
            </w:r>
            <w:r>
              <w:t>.</w:t>
            </w:r>
          </w:p>
          <w:p w14:paraId="601E1E68" w14:textId="77777777" w:rsidR="00D22D68" w:rsidRDefault="00D22D68" w:rsidP="003D5150">
            <w:pPr>
              <w:pStyle w:val="Bullets1"/>
            </w:pPr>
            <w:r>
              <w:t xml:space="preserve">Some teachers immediately begin touring the room and helping learners who say they are stuck. </w:t>
            </w:r>
          </w:p>
          <w:p w14:paraId="215989E2" w14:textId="77777777" w:rsidR="00D22D68" w:rsidRDefault="00D22D68" w:rsidP="00D22D68">
            <w:pPr>
              <w:pStyle w:val="Bullets2"/>
            </w:pPr>
            <w:r>
              <w:t xml:space="preserve">Initially, the only checking should be that individuals understand the task. </w:t>
            </w:r>
          </w:p>
          <w:p w14:paraId="4BD23908" w14:textId="77777777" w:rsidR="003D5150" w:rsidRDefault="00D22D68" w:rsidP="00D22D68">
            <w:pPr>
              <w:pStyle w:val="Bullets2"/>
            </w:pPr>
            <w:r>
              <w:t xml:space="preserve">Intervening too early when a learner hits the edge of their abilities can prevent them from developing problem-solving skills, the ability to make their own connections, and the resilience needed to overcome challenges. </w:t>
            </w:r>
          </w:p>
          <w:p w14:paraId="1A3B4EB8" w14:textId="41A70E13" w:rsidR="00D22D68" w:rsidRPr="00B90428" w:rsidRDefault="00D22D68" w:rsidP="00D22D68">
            <w:pPr>
              <w:pStyle w:val="Bullets1"/>
            </w:pPr>
            <w:r>
              <w:t xml:space="preserve">When assisting individuals, some teachers continue to speak at full volume, so distracting others and stealing the opportunity for them to solve the challenge themselves. </w:t>
            </w:r>
          </w:p>
        </w:tc>
      </w:tr>
      <w:tr w:rsidR="00A078FB" w14:paraId="15BDEF58" w14:textId="77777777" w:rsidTr="00C008A1">
        <w:tc>
          <w:tcPr>
            <w:tcW w:w="9923" w:type="dxa"/>
            <w:gridSpan w:val="3"/>
            <w:shd w:val="clear" w:color="auto" w:fill="00B050"/>
          </w:tcPr>
          <w:p w14:paraId="05DD4C1F" w14:textId="77777777" w:rsidR="00A078FB" w:rsidRPr="00EA67C0" w:rsidRDefault="00A078FB" w:rsidP="00C008A1">
            <w:pPr>
              <w:pStyle w:val="Heading5"/>
            </w:pPr>
            <w:r w:rsidRPr="00EA67C0">
              <w:t>Thoughts on technology and pedagogy</w:t>
            </w:r>
          </w:p>
        </w:tc>
      </w:tr>
      <w:tr w:rsidR="00A078FB" w14:paraId="6BDE7623" w14:textId="77777777" w:rsidTr="00C008A1">
        <w:tc>
          <w:tcPr>
            <w:tcW w:w="9923" w:type="dxa"/>
            <w:gridSpan w:val="3"/>
          </w:tcPr>
          <w:p w14:paraId="70369580" w14:textId="58DBE415" w:rsidR="003A6A40" w:rsidRDefault="003A6A40" w:rsidP="00B8521F">
            <w:pPr>
              <w:pStyle w:val="Number1"/>
              <w:numPr>
                <w:ilvl w:val="0"/>
                <w:numId w:val="12"/>
              </w:numPr>
            </w:pPr>
            <w:r>
              <w:t xml:space="preserve">Managing the </w:t>
            </w:r>
            <w:r w:rsidRPr="003A6A40">
              <w:rPr>
                <w:i/>
                <w:iCs/>
              </w:rPr>
              <w:t>Transition Point</w:t>
            </w:r>
          </w:p>
          <w:p w14:paraId="2FFB0F13" w14:textId="6F38C6FC" w:rsidR="00A078FB" w:rsidRDefault="000D2AE0" w:rsidP="003A6A40">
            <w:pPr>
              <w:pStyle w:val="Bullets2"/>
            </w:pPr>
            <w:r>
              <w:t xml:space="preserve">Complete all instructions before the </w:t>
            </w:r>
            <w:r>
              <w:rPr>
                <w:i/>
                <w:iCs/>
              </w:rPr>
              <w:t>Transition Point</w:t>
            </w:r>
            <w:r>
              <w:t xml:space="preserve"> then stop talking. </w:t>
            </w:r>
          </w:p>
          <w:p w14:paraId="46E099ED" w14:textId="3382E1D0" w:rsidR="000D2AE0" w:rsidRDefault="000D2AE0" w:rsidP="003A6A40">
            <w:pPr>
              <w:pStyle w:val="Bullets2"/>
            </w:pPr>
            <w:r>
              <w:t xml:space="preserve">Observe learners. 'Furrowed brows' often means that significant learning is about to take place. </w:t>
            </w:r>
          </w:p>
          <w:p w14:paraId="3293D1A5" w14:textId="3C966178" w:rsidR="000D2AE0" w:rsidRPr="00EA67C0" w:rsidRDefault="000D2AE0" w:rsidP="003A6A40">
            <w:pPr>
              <w:pStyle w:val="Bullets2"/>
            </w:pPr>
            <w:r>
              <w:t xml:space="preserve">Before intervening, the teacher should clarify in their mind the pedagogical outcome they want. Simply giving learners the answer is rarely the right strategy. </w:t>
            </w:r>
          </w:p>
        </w:tc>
      </w:tr>
    </w:tbl>
    <w:p w14:paraId="533FEE93" w14:textId="77777777" w:rsidR="00A078FB" w:rsidRDefault="00A078FB" w:rsidP="00B90428"/>
    <w:p w14:paraId="23A842E0" w14:textId="77777777" w:rsidR="002E6353" w:rsidRDefault="002E6353" w:rsidP="00B90428"/>
    <w:p w14:paraId="0B8E088F" w14:textId="77777777" w:rsidR="003A6A40" w:rsidRDefault="003A6A40">
      <w:r>
        <w:rPr>
          <w:b/>
          <w:bCs/>
        </w:rPr>
        <w:br w:type="page"/>
      </w:r>
    </w:p>
    <w:tbl>
      <w:tblPr>
        <w:tblStyle w:val="TableGrid"/>
        <w:tblW w:w="9923" w:type="dxa"/>
        <w:tblInd w:w="-289" w:type="dxa"/>
        <w:tblLook w:val="04A0" w:firstRow="1" w:lastRow="0" w:firstColumn="1" w:lastColumn="0" w:noHBand="0" w:noVBand="1"/>
      </w:tblPr>
      <w:tblGrid>
        <w:gridCol w:w="6663"/>
        <w:gridCol w:w="1129"/>
        <w:gridCol w:w="2131"/>
      </w:tblGrid>
      <w:tr w:rsidR="00E23E5C" w14:paraId="274F4C78" w14:textId="77777777" w:rsidTr="00A078FB">
        <w:tc>
          <w:tcPr>
            <w:tcW w:w="6663" w:type="dxa"/>
            <w:shd w:val="clear" w:color="auto" w:fill="CC3300"/>
          </w:tcPr>
          <w:p w14:paraId="774B327F" w14:textId="06C9ECCC" w:rsidR="00E23E5C" w:rsidRPr="00EA67C0" w:rsidRDefault="00E23E5C" w:rsidP="005E4E22">
            <w:pPr>
              <w:pStyle w:val="Heading5"/>
              <w:rPr>
                <w:sz w:val="20"/>
                <w:szCs w:val="20"/>
              </w:rPr>
            </w:pPr>
            <w:r w:rsidRPr="00145252">
              <w:lastRenderedPageBreak/>
              <w:t>V</w:t>
            </w:r>
            <w:bookmarkStart w:id="28" w:name="Vocabulary"/>
            <w:bookmarkEnd w:id="28"/>
            <w:r w:rsidRPr="00145252">
              <w:t>ocabulary</w:t>
            </w:r>
            <w:r w:rsidR="00E03794">
              <w:t xml:space="preserve"> (1) – personal expression</w:t>
            </w:r>
          </w:p>
        </w:tc>
        <w:tc>
          <w:tcPr>
            <w:tcW w:w="1129" w:type="dxa"/>
            <w:shd w:val="clear" w:color="auto" w:fill="CC3300"/>
          </w:tcPr>
          <w:p w14:paraId="4F4D863B" w14:textId="31A32836" w:rsidR="00E23E5C" w:rsidRPr="00EA67C0" w:rsidRDefault="00C00223" w:rsidP="005E4E22">
            <w:pPr>
              <w:pStyle w:val="Heading5"/>
              <w:rPr>
                <w:sz w:val="20"/>
                <w:szCs w:val="20"/>
              </w:rPr>
            </w:pPr>
            <w:hyperlink w:anchor="Commonlearningissues" w:history="1">
              <w:r w:rsidR="00E23E5C" w:rsidRPr="00E23E5C">
                <w:rPr>
                  <w:rStyle w:val="Hyperlink"/>
                  <w:sz w:val="24"/>
                </w:rPr>
                <w:t>Back</w:t>
              </w:r>
            </w:hyperlink>
          </w:p>
        </w:tc>
        <w:tc>
          <w:tcPr>
            <w:tcW w:w="2131" w:type="dxa"/>
            <w:shd w:val="clear" w:color="auto" w:fill="CC3300"/>
          </w:tcPr>
          <w:p w14:paraId="6C237513" w14:textId="0CB3A94D" w:rsidR="00E23E5C" w:rsidRPr="00EA67C0" w:rsidRDefault="00E23E5C" w:rsidP="005E4E22">
            <w:pPr>
              <w:pStyle w:val="Heading5"/>
            </w:pPr>
            <w:r w:rsidRPr="00EA67C0">
              <w:t xml:space="preserve">LRF </w:t>
            </w:r>
            <w:r>
              <w:t>01</w:t>
            </w:r>
          </w:p>
        </w:tc>
      </w:tr>
      <w:tr w:rsidR="002E6353" w14:paraId="23C0D2D8" w14:textId="77777777" w:rsidTr="00894C9A">
        <w:tc>
          <w:tcPr>
            <w:tcW w:w="9923" w:type="dxa"/>
            <w:gridSpan w:val="3"/>
            <w:shd w:val="clear" w:color="auto" w:fill="F2DBDB" w:themeFill="accent2" w:themeFillTint="33"/>
          </w:tcPr>
          <w:p w14:paraId="28356718" w14:textId="77777777" w:rsidR="002E6353" w:rsidRPr="00EA67C0" w:rsidRDefault="002E6353" w:rsidP="00894C9A">
            <w:pPr>
              <w:rPr>
                <w:b/>
                <w:bCs/>
              </w:rPr>
            </w:pPr>
            <w:r w:rsidRPr="00EA67C0">
              <w:rPr>
                <w:b/>
                <w:bCs/>
              </w:rPr>
              <w:t>Learning issue</w:t>
            </w:r>
          </w:p>
        </w:tc>
      </w:tr>
      <w:tr w:rsidR="002E6353" w14:paraId="4B30EEC9" w14:textId="77777777" w:rsidTr="00894C9A">
        <w:tc>
          <w:tcPr>
            <w:tcW w:w="9923" w:type="dxa"/>
            <w:gridSpan w:val="3"/>
          </w:tcPr>
          <w:p w14:paraId="4954ECA8" w14:textId="2DB3CBCE" w:rsidR="00145252" w:rsidRPr="00B90428" w:rsidRDefault="00145252" w:rsidP="001A34CB">
            <w:pPr>
              <w:pStyle w:val="Bullets1"/>
            </w:pPr>
            <w:r w:rsidRPr="00B90428">
              <w:t>Poor use of vocabulary for personal expression</w:t>
            </w:r>
            <w:r w:rsidR="00920F7D">
              <w:t>.</w:t>
            </w:r>
          </w:p>
          <w:p w14:paraId="5A07B934" w14:textId="77777777" w:rsidR="00145252" w:rsidRPr="00B90428" w:rsidRDefault="00145252" w:rsidP="00B8521F">
            <w:pPr>
              <w:pStyle w:val="ListParagraph"/>
              <w:numPr>
                <w:ilvl w:val="0"/>
                <w:numId w:val="1"/>
              </w:numPr>
              <w:rPr>
                <w:szCs w:val="20"/>
              </w:rPr>
            </w:pPr>
            <w:r w:rsidRPr="00B90428">
              <w:rPr>
                <w:szCs w:val="20"/>
              </w:rPr>
              <w:t xml:space="preserve">In one lesson, some learners struggled to find the words they needed to express themselves. </w:t>
            </w:r>
          </w:p>
          <w:p w14:paraId="7558E75D" w14:textId="77777777" w:rsidR="00145252" w:rsidRPr="00B90428" w:rsidRDefault="00145252" w:rsidP="00B8521F">
            <w:pPr>
              <w:pStyle w:val="ListParagraph"/>
              <w:numPr>
                <w:ilvl w:val="0"/>
                <w:numId w:val="1"/>
              </w:numPr>
              <w:rPr>
                <w:szCs w:val="20"/>
              </w:rPr>
            </w:pPr>
            <w:r w:rsidRPr="00B90428">
              <w:rPr>
                <w:szCs w:val="20"/>
              </w:rPr>
              <w:t xml:space="preserve">Learners were asked to mine their personal experience and interests for suitable words and context for the writing exercise. </w:t>
            </w:r>
          </w:p>
          <w:p w14:paraId="6EB0D511" w14:textId="77777777" w:rsidR="00145252" w:rsidRPr="00B90428" w:rsidRDefault="00145252" w:rsidP="00B8521F">
            <w:pPr>
              <w:pStyle w:val="ListParagraph"/>
              <w:numPr>
                <w:ilvl w:val="0"/>
                <w:numId w:val="1"/>
              </w:numPr>
              <w:rPr>
                <w:szCs w:val="20"/>
              </w:rPr>
            </w:pPr>
            <w:r w:rsidRPr="00B90428">
              <w:rPr>
                <w:szCs w:val="20"/>
              </w:rPr>
              <w:t xml:space="preserve">In the plenary, only two of the 10 learners’ thoughts were sampled. </w:t>
            </w:r>
          </w:p>
          <w:p w14:paraId="37657B1E" w14:textId="49A05283" w:rsidR="002E6353" w:rsidRPr="00EA67C0" w:rsidRDefault="00145252" w:rsidP="00B8521F">
            <w:pPr>
              <w:pStyle w:val="ListParagraph"/>
              <w:numPr>
                <w:ilvl w:val="0"/>
                <w:numId w:val="1"/>
              </w:numPr>
              <w:rPr>
                <w:szCs w:val="20"/>
              </w:rPr>
            </w:pPr>
            <w:r w:rsidRPr="00B90428">
              <w:rPr>
                <w:szCs w:val="20"/>
              </w:rPr>
              <w:t xml:space="preserve">These learners’ thoughts were not captured by other learners and did not appear to impact on those who were struggling. </w:t>
            </w:r>
          </w:p>
        </w:tc>
      </w:tr>
      <w:tr w:rsidR="002E6353" w14:paraId="17756BAE" w14:textId="77777777" w:rsidTr="00894C9A">
        <w:tc>
          <w:tcPr>
            <w:tcW w:w="9923" w:type="dxa"/>
            <w:gridSpan w:val="3"/>
            <w:shd w:val="clear" w:color="auto" w:fill="F2DBDB" w:themeFill="accent2" w:themeFillTint="33"/>
          </w:tcPr>
          <w:p w14:paraId="2F457A66" w14:textId="77777777" w:rsidR="002E6353" w:rsidRPr="00EA67C0" w:rsidRDefault="002E6353" w:rsidP="00894C9A">
            <w:pPr>
              <w:rPr>
                <w:b/>
                <w:bCs/>
                <w:szCs w:val="20"/>
              </w:rPr>
            </w:pPr>
            <w:r w:rsidRPr="00B90428">
              <w:rPr>
                <w:b/>
                <w:bCs/>
                <w:szCs w:val="20"/>
              </w:rPr>
              <w:t>What might cause or contribute to this issue?</w:t>
            </w:r>
          </w:p>
        </w:tc>
      </w:tr>
      <w:tr w:rsidR="00E91FE8" w14:paraId="128BDF8E" w14:textId="77777777" w:rsidTr="00E91FE8">
        <w:tc>
          <w:tcPr>
            <w:tcW w:w="9923" w:type="dxa"/>
            <w:gridSpan w:val="3"/>
            <w:shd w:val="clear" w:color="auto" w:fill="FFFFFF" w:themeFill="background1"/>
          </w:tcPr>
          <w:p w14:paraId="3488F3DB" w14:textId="6EC04A57" w:rsidR="00E91FE8" w:rsidRPr="00E91FE8" w:rsidRDefault="00E91FE8" w:rsidP="00E91FE8">
            <w:pPr>
              <w:pStyle w:val="Bullets1"/>
            </w:pPr>
            <w:r w:rsidRPr="00E91FE8">
              <w:t>The teacher did not consider the potential for whole-group learning from individual contributions.</w:t>
            </w:r>
          </w:p>
          <w:p w14:paraId="709B5800" w14:textId="04FFF998" w:rsidR="00E91FE8" w:rsidRPr="00B90428" w:rsidRDefault="00E91FE8" w:rsidP="00E91FE8">
            <w:pPr>
              <w:pStyle w:val="Bullets1"/>
            </w:pPr>
            <w:r w:rsidRPr="00E91FE8">
              <w:t>Q&amp;A sampling only requires sampled learners to process and answer to a question.</w:t>
            </w:r>
          </w:p>
        </w:tc>
      </w:tr>
      <w:tr w:rsidR="002E6353" w14:paraId="61196644" w14:textId="77777777" w:rsidTr="00894C9A">
        <w:tc>
          <w:tcPr>
            <w:tcW w:w="9923" w:type="dxa"/>
            <w:gridSpan w:val="3"/>
            <w:shd w:val="clear" w:color="auto" w:fill="00B050"/>
          </w:tcPr>
          <w:p w14:paraId="0DDFE323" w14:textId="77777777" w:rsidR="002E6353" w:rsidRPr="00EA67C0" w:rsidRDefault="002E6353" w:rsidP="00E91FE8">
            <w:pPr>
              <w:pStyle w:val="Heading5"/>
            </w:pPr>
            <w:r w:rsidRPr="00EA67C0">
              <w:t>Thoughts on technology and pedagogy</w:t>
            </w:r>
          </w:p>
        </w:tc>
      </w:tr>
      <w:tr w:rsidR="002E6353" w14:paraId="79462F9C" w14:textId="77777777" w:rsidTr="00894C9A">
        <w:tc>
          <w:tcPr>
            <w:tcW w:w="9923" w:type="dxa"/>
            <w:gridSpan w:val="3"/>
          </w:tcPr>
          <w:p w14:paraId="500B35E8" w14:textId="77777777" w:rsidR="00145252" w:rsidRPr="009D7F83" w:rsidRDefault="00C00223" w:rsidP="00B8521F">
            <w:pPr>
              <w:pStyle w:val="Number1"/>
              <w:numPr>
                <w:ilvl w:val="0"/>
                <w:numId w:val="23"/>
              </w:numPr>
              <w:rPr>
                <w:bCs/>
              </w:rPr>
            </w:pPr>
            <w:hyperlink w:anchor="Wiki" w:history="1">
              <w:r w:rsidR="00145252" w:rsidRPr="009D7F83">
                <w:rPr>
                  <w:rStyle w:val="Hyperlink"/>
                  <w:bCs/>
                </w:rPr>
                <w:t>Wikis</w:t>
              </w:r>
            </w:hyperlink>
          </w:p>
          <w:p w14:paraId="591FE437" w14:textId="77777777" w:rsidR="00145252" w:rsidRPr="00E91FE8" w:rsidRDefault="00145252" w:rsidP="009D7F83">
            <w:pPr>
              <w:pStyle w:val="Bullets2"/>
            </w:pPr>
            <w:r w:rsidRPr="00E91FE8">
              <w:t xml:space="preserve">Instead of using Q&amp;A sampling for the plenary, consider asking all learners to type one or more of their adjectives into a ‘vocabulary </w:t>
            </w:r>
            <w:hyperlink w:anchor="Wiki" w:history="1">
              <w:r w:rsidRPr="00E91FE8">
                <w:rPr>
                  <w:rStyle w:val="Hyperlink"/>
                </w:rPr>
                <w:t>wiki</w:t>
              </w:r>
            </w:hyperlink>
            <w:r w:rsidRPr="00E91FE8">
              <w:t>’.</w:t>
            </w:r>
          </w:p>
          <w:p w14:paraId="3782F124" w14:textId="77777777" w:rsidR="00145252" w:rsidRPr="00E91FE8" w:rsidRDefault="00145252" w:rsidP="009D7F83">
            <w:pPr>
              <w:pStyle w:val="Bullets2"/>
            </w:pPr>
            <w:r w:rsidRPr="00E91FE8">
              <w:t>All learners would then be able to see every other learner’s ideas. This would:</w:t>
            </w:r>
          </w:p>
          <w:p w14:paraId="3569BFC8" w14:textId="77777777" w:rsidR="00145252" w:rsidRPr="00E91FE8" w:rsidRDefault="00145252" w:rsidP="009D7F83">
            <w:pPr>
              <w:pStyle w:val="Bullets2"/>
            </w:pPr>
            <w:r w:rsidRPr="00E91FE8">
              <w:t>build confidence where learners have used the same or similar words</w:t>
            </w:r>
          </w:p>
          <w:p w14:paraId="34EF1CFF" w14:textId="77777777" w:rsidR="00145252" w:rsidRPr="00E91FE8" w:rsidRDefault="00145252" w:rsidP="009D7F83">
            <w:pPr>
              <w:pStyle w:val="Bullets2"/>
            </w:pPr>
            <w:r w:rsidRPr="00E91FE8">
              <w:t xml:space="preserve">build vocabulary, </w:t>
            </w:r>
          </w:p>
          <w:p w14:paraId="54382519" w14:textId="77777777" w:rsidR="00145252" w:rsidRPr="00E91FE8" w:rsidRDefault="00145252" w:rsidP="009D7F83">
            <w:pPr>
              <w:pStyle w:val="Bullets2"/>
            </w:pPr>
            <w:r w:rsidRPr="00E91FE8">
              <w:t xml:space="preserve">enable learners to appreciate and use synonyms (an extension task for the more experienced?) </w:t>
            </w:r>
          </w:p>
          <w:p w14:paraId="08F40E58" w14:textId="77777777" w:rsidR="00145252" w:rsidRPr="00E91FE8" w:rsidRDefault="00145252" w:rsidP="009D7F83">
            <w:pPr>
              <w:pStyle w:val="Bullets2"/>
            </w:pPr>
            <w:r w:rsidRPr="00E91FE8">
              <w:t xml:space="preserve">give less-experienced learners inspiration for their own writing exercise. </w:t>
            </w:r>
          </w:p>
          <w:p w14:paraId="15D70CC7" w14:textId="77777777" w:rsidR="00145252" w:rsidRPr="00E91FE8" w:rsidRDefault="00145252" w:rsidP="009D7F83">
            <w:pPr>
              <w:pStyle w:val="Bullets2"/>
            </w:pPr>
            <w:r w:rsidRPr="00E91FE8">
              <w:t xml:space="preserve">The wiki would create group learning from individual contributions. </w:t>
            </w:r>
          </w:p>
          <w:p w14:paraId="7611FAB8" w14:textId="77777777" w:rsidR="00145252" w:rsidRPr="00B90428" w:rsidRDefault="00145252" w:rsidP="00145252">
            <w:pPr>
              <w:pStyle w:val="ListParagraph"/>
              <w:ind w:left="0" w:firstLine="0"/>
              <w:rPr>
                <w:szCs w:val="20"/>
              </w:rPr>
            </w:pPr>
          </w:p>
          <w:p w14:paraId="2ACC492D" w14:textId="77777777" w:rsidR="00145252" w:rsidRPr="00B90428" w:rsidRDefault="00145252" w:rsidP="00145252">
            <w:pPr>
              <w:pStyle w:val="ListParagraph"/>
              <w:ind w:left="0" w:firstLine="0"/>
              <w:rPr>
                <w:szCs w:val="20"/>
              </w:rPr>
            </w:pPr>
            <w:r w:rsidRPr="00B90428">
              <w:rPr>
                <w:szCs w:val="20"/>
              </w:rPr>
              <w:t xml:space="preserve">As the wiki would suddenly provide learners with, say, 20 new adjectives to draw on, it would be interesting to see how a further 10 minutes of individual work could take learners’ work forward. </w:t>
            </w:r>
          </w:p>
          <w:p w14:paraId="7A1FFF36" w14:textId="77777777" w:rsidR="00145252" w:rsidRPr="00B90428" w:rsidRDefault="00145252" w:rsidP="00145252">
            <w:pPr>
              <w:pStyle w:val="ListParagraph"/>
              <w:ind w:left="0" w:firstLine="0"/>
              <w:rPr>
                <w:szCs w:val="20"/>
              </w:rPr>
            </w:pPr>
          </w:p>
          <w:p w14:paraId="26753385" w14:textId="388EBFD7" w:rsidR="002E6353" w:rsidRPr="00EA67C0" w:rsidRDefault="00145252" w:rsidP="00E91FE8">
            <w:pPr>
              <w:pStyle w:val="Bullets1"/>
              <w:numPr>
                <w:ilvl w:val="0"/>
                <w:numId w:val="0"/>
              </w:numPr>
              <w:ind w:left="360" w:hanging="360"/>
            </w:pPr>
            <w:r w:rsidRPr="00B90428">
              <w:t>Note. This use of wikis has not been taken from the practice observed as part of this research project.</w:t>
            </w:r>
          </w:p>
        </w:tc>
      </w:tr>
    </w:tbl>
    <w:p w14:paraId="03FB2E9E" w14:textId="77777777" w:rsidR="00E03794" w:rsidRDefault="00E03794"/>
    <w:p w14:paraId="6BFE017A" w14:textId="77777777" w:rsidR="003A6A40" w:rsidRDefault="003A6A40">
      <w:r>
        <w:rPr>
          <w:b/>
          <w:bCs/>
        </w:rPr>
        <w:br w:type="page"/>
      </w:r>
    </w:p>
    <w:tbl>
      <w:tblPr>
        <w:tblStyle w:val="TableGrid"/>
        <w:tblW w:w="9923" w:type="dxa"/>
        <w:tblInd w:w="-289" w:type="dxa"/>
        <w:tblLook w:val="04A0" w:firstRow="1" w:lastRow="0" w:firstColumn="1" w:lastColumn="0" w:noHBand="0" w:noVBand="1"/>
      </w:tblPr>
      <w:tblGrid>
        <w:gridCol w:w="6663"/>
        <w:gridCol w:w="1129"/>
        <w:gridCol w:w="2131"/>
      </w:tblGrid>
      <w:tr w:rsidR="00E03794" w14:paraId="1CBA5CF2" w14:textId="77777777" w:rsidTr="00C008A1">
        <w:tc>
          <w:tcPr>
            <w:tcW w:w="6663" w:type="dxa"/>
            <w:shd w:val="clear" w:color="auto" w:fill="CC3300"/>
          </w:tcPr>
          <w:p w14:paraId="56381094" w14:textId="62EAFD23" w:rsidR="00E03794" w:rsidRPr="005E4E22" w:rsidRDefault="00E03794" w:rsidP="00C008A1">
            <w:pPr>
              <w:pStyle w:val="Heading5"/>
            </w:pPr>
            <w:r>
              <w:lastRenderedPageBreak/>
              <w:t>V</w:t>
            </w:r>
            <w:bookmarkStart w:id="29" w:name="Vocabulary2"/>
            <w:bookmarkEnd w:id="29"/>
            <w:r>
              <w:t>ocabulary (2) - Terminology</w:t>
            </w:r>
          </w:p>
        </w:tc>
        <w:tc>
          <w:tcPr>
            <w:tcW w:w="1129" w:type="dxa"/>
            <w:shd w:val="clear" w:color="auto" w:fill="CC3300"/>
          </w:tcPr>
          <w:p w14:paraId="3FE0EBE9" w14:textId="77777777" w:rsidR="00E03794" w:rsidRPr="00EA67C0" w:rsidRDefault="00C00223" w:rsidP="00C008A1">
            <w:pPr>
              <w:tabs>
                <w:tab w:val="left" w:pos="3912"/>
              </w:tabs>
              <w:spacing w:line="264" w:lineRule="auto"/>
              <w:contextualSpacing/>
              <w:rPr>
                <w:b/>
                <w:bCs/>
                <w:color w:val="FFFFFF" w:themeColor="background1"/>
                <w:szCs w:val="20"/>
              </w:rPr>
            </w:pPr>
            <w:hyperlink w:anchor="Commonlearningissues" w:history="1">
              <w:r w:rsidR="00E03794" w:rsidRPr="00E23E5C">
                <w:rPr>
                  <w:rStyle w:val="Hyperlink"/>
                  <w:b/>
                  <w:bCs/>
                  <w:sz w:val="24"/>
                  <w:szCs w:val="24"/>
                </w:rPr>
                <w:t>Back</w:t>
              </w:r>
            </w:hyperlink>
          </w:p>
        </w:tc>
        <w:tc>
          <w:tcPr>
            <w:tcW w:w="2131" w:type="dxa"/>
            <w:shd w:val="clear" w:color="auto" w:fill="CC3300"/>
          </w:tcPr>
          <w:p w14:paraId="32C723EF" w14:textId="62797FEC" w:rsidR="00E03794" w:rsidRPr="00EA67C0" w:rsidRDefault="00E03794" w:rsidP="00C008A1">
            <w:pPr>
              <w:pStyle w:val="Heading5"/>
            </w:pPr>
            <w:r w:rsidRPr="00EA67C0">
              <w:t xml:space="preserve">LRF </w:t>
            </w:r>
            <w:r>
              <w:t>05</w:t>
            </w:r>
          </w:p>
        </w:tc>
      </w:tr>
      <w:tr w:rsidR="00E03794" w14:paraId="0AC7AE3E" w14:textId="77777777" w:rsidTr="00C008A1">
        <w:tc>
          <w:tcPr>
            <w:tcW w:w="9923" w:type="dxa"/>
            <w:gridSpan w:val="3"/>
            <w:shd w:val="clear" w:color="auto" w:fill="F2DBDB" w:themeFill="accent2" w:themeFillTint="33"/>
          </w:tcPr>
          <w:p w14:paraId="348C7094" w14:textId="77777777" w:rsidR="00E03794" w:rsidRPr="00EA67C0" w:rsidRDefault="00E03794" w:rsidP="00C008A1">
            <w:pPr>
              <w:rPr>
                <w:b/>
                <w:bCs/>
              </w:rPr>
            </w:pPr>
            <w:r w:rsidRPr="00EA67C0">
              <w:rPr>
                <w:b/>
                <w:bCs/>
              </w:rPr>
              <w:t>Learning issue</w:t>
            </w:r>
          </w:p>
        </w:tc>
      </w:tr>
      <w:tr w:rsidR="00E03794" w14:paraId="6A74703D" w14:textId="77777777" w:rsidTr="00C008A1">
        <w:tc>
          <w:tcPr>
            <w:tcW w:w="9923" w:type="dxa"/>
            <w:gridSpan w:val="3"/>
          </w:tcPr>
          <w:p w14:paraId="15AE3D87" w14:textId="77777777" w:rsidR="00E03794" w:rsidRDefault="00E03794" w:rsidP="00E03794">
            <w:pPr>
              <w:pStyle w:val="Bullets1"/>
            </w:pPr>
            <w:r>
              <w:t>Insufficient development of learners' vocational vocabulary.</w:t>
            </w:r>
          </w:p>
          <w:p w14:paraId="29743726" w14:textId="444F4707" w:rsidR="00E03794" w:rsidRPr="00EA67C0" w:rsidRDefault="00E03794" w:rsidP="00E03794">
            <w:pPr>
              <w:pStyle w:val="Bullets1"/>
            </w:pPr>
            <w:r>
              <w:t xml:space="preserve">If learners cannot sound like experts in their field – to form evidence-based opinions rich in vocational terminology – then they are unlikely to be able to write </w:t>
            </w:r>
            <w:r w:rsidR="00841987">
              <w:t xml:space="preserve">like experts in formal assessments. This is likely to result in lower grades. </w:t>
            </w:r>
          </w:p>
        </w:tc>
      </w:tr>
      <w:tr w:rsidR="00E03794" w14:paraId="5497681E" w14:textId="77777777" w:rsidTr="00C008A1">
        <w:tc>
          <w:tcPr>
            <w:tcW w:w="9923" w:type="dxa"/>
            <w:gridSpan w:val="3"/>
            <w:shd w:val="clear" w:color="auto" w:fill="F2DBDB" w:themeFill="accent2" w:themeFillTint="33"/>
          </w:tcPr>
          <w:p w14:paraId="1002C049" w14:textId="77777777" w:rsidR="00E03794" w:rsidRPr="00EA67C0" w:rsidRDefault="00E03794" w:rsidP="00C008A1">
            <w:pPr>
              <w:rPr>
                <w:b/>
                <w:bCs/>
                <w:szCs w:val="20"/>
              </w:rPr>
            </w:pPr>
            <w:r w:rsidRPr="00B90428">
              <w:rPr>
                <w:b/>
                <w:bCs/>
                <w:szCs w:val="20"/>
              </w:rPr>
              <w:t>What might cause or contribute to this issue?</w:t>
            </w:r>
          </w:p>
        </w:tc>
      </w:tr>
      <w:tr w:rsidR="00E03794" w14:paraId="4CE71313" w14:textId="77777777" w:rsidTr="00C008A1">
        <w:tc>
          <w:tcPr>
            <w:tcW w:w="9923" w:type="dxa"/>
            <w:gridSpan w:val="3"/>
          </w:tcPr>
          <w:p w14:paraId="4F821832" w14:textId="5A99708F" w:rsidR="00E03794" w:rsidRPr="00B90428" w:rsidRDefault="00841987" w:rsidP="00C008A1">
            <w:pPr>
              <w:pStyle w:val="Bullets1"/>
            </w:pPr>
            <w:r>
              <w:t>A lack of, or incoherent approach to the development of learners' individual vocabulary. (Wall posters containing key terms are good, but they are a crutch rather than a considered development strategy for individuals.)</w:t>
            </w:r>
          </w:p>
        </w:tc>
      </w:tr>
      <w:tr w:rsidR="00E03794" w14:paraId="6D16D02C" w14:textId="77777777" w:rsidTr="00C008A1">
        <w:tc>
          <w:tcPr>
            <w:tcW w:w="9923" w:type="dxa"/>
            <w:gridSpan w:val="3"/>
            <w:shd w:val="clear" w:color="auto" w:fill="00B050"/>
          </w:tcPr>
          <w:p w14:paraId="57D3A2BB" w14:textId="77777777" w:rsidR="00E03794" w:rsidRPr="00EA67C0" w:rsidRDefault="00E03794" w:rsidP="00C008A1">
            <w:pPr>
              <w:pStyle w:val="Heading5"/>
            </w:pPr>
            <w:r w:rsidRPr="00EA67C0">
              <w:t>Thoughts on technology and pedagogy</w:t>
            </w:r>
          </w:p>
        </w:tc>
      </w:tr>
      <w:tr w:rsidR="00E03794" w14:paraId="08CB44B9" w14:textId="77777777" w:rsidTr="00C008A1">
        <w:tc>
          <w:tcPr>
            <w:tcW w:w="9923" w:type="dxa"/>
            <w:gridSpan w:val="3"/>
          </w:tcPr>
          <w:p w14:paraId="1501F06E" w14:textId="7DBAD5D8" w:rsidR="00E03794" w:rsidRDefault="00841987" w:rsidP="00B8521F">
            <w:pPr>
              <w:pStyle w:val="Number1"/>
              <w:numPr>
                <w:ilvl w:val="0"/>
                <w:numId w:val="24"/>
              </w:numPr>
            </w:pPr>
            <w:r>
              <w:t>Personal dictionary</w:t>
            </w:r>
            <w:r w:rsidR="00A35A29">
              <w:t xml:space="preserve"> - physical</w:t>
            </w:r>
          </w:p>
          <w:p w14:paraId="31EB424B" w14:textId="77777777" w:rsidR="00841987" w:rsidRDefault="00841987" w:rsidP="00A35A29">
            <w:pPr>
              <w:pStyle w:val="Bullets2"/>
              <w:numPr>
                <w:ilvl w:val="0"/>
                <w:numId w:val="0"/>
              </w:numPr>
              <w:ind w:left="383"/>
            </w:pPr>
            <w:r>
              <w:t>In an ESOL lesson, all learners used a physical personal dictionary to record and practise their target words. As all of the words are in one place, rather than scattered throughout their general lesson notes, they can refer to it with ease and practise regularly</w:t>
            </w:r>
            <w:r w:rsidR="00A35A29">
              <w:t xml:space="preserve">. </w:t>
            </w:r>
          </w:p>
          <w:p w14:paraId="0022EA8E" w14:textId="77777777" w:rsidR="00A35A29" w:rsidRDefault="00A35A29" w:rsidP="00A35A29">
            <w:pPr>
              <w:pStyle w:val="Number1"/>
            </w:pPr>
            <w:r>
              <w:t>Personal dictionary – mobile device</w:t>
            </w:r>
          </w:p>
          <w:p w14:paraId="1F3D2BEF" w14:textId="17D25777" w:rsidR="00A35A29" w:rsidRPr="00EA67C0" w:rsidRDefault="00A35A29" w:rsidP="00A35A29">
            <w:pPr>
              <w:pStyle w:val="Bullets2"/>
            </w:pPr>
            <w:r>
              <w:t xml:space="preserve">By using the above strategy on a mobile device, learners can hyperlink their key terms to resources that will make the words come alive. These links may be to external videos, images and definitions, as well as to their own online </w:t>
            </w:r>
            <w:hyperlink w:anchor="Notetaking" w:history="1">
              <w:r w:rsidRPr="00A35A29">
                <w:rPr>
                  <w:rStyle w:val="Hyperlink"/>
                </w:rPr>
                <w:t>notes</w:t>
              </w:r>
            </w:hyperlink>
            <w:r>
              <w:t xml:space="preserve"> and </w:t>
            </w:r>
            <w:hyperlink w:anchor="Lateassignments" w:history="1">
              <w:r w:rsidRPr="004E44A1">
                <w:rPr>
                  <w:rStyle w:val="Hyperlink"/>
                </w:rPr>
                <w:t>assignments</w:t>
              </w:r>
            </w:hyperlink>
            <w:r>
              <w:t xml:space="preserve">. These links (and the creation of these links) then act as recall triggers, speeding the absorption of the terms into learners' vocabulary. </w:t>
            </w:r>
          </w:p>
        </w:tc>
      </w:tr>
    </w:tbl>
    <w:p w14:paraId="5C59DA23" w14:textId="77777777" w:rsidR="002E6353" w:rsidRDefault="002E6353" w:rsidP="00B90428"/>
    <w:p w14:paraId="727FC1DB" w14:textId="77777777" w:rsidR="00FA0AF7" w:rsidRDefault="00FA0AF7">
      <w:pPr>
        <w:rPr>
          <w:rFonts w:eastAsiaTheme="majorEastAsia" w:cstheme="majorBidi"/>
          <w:bCs/>
          <w:color w:val="365F91" w:themeColor="accent1" w:themeShade="BF"/>
          <w:kern w:val="32"/>
          <w:sz w:val="36"/>
          <w:szCs w:val="32"/>
        </w:rPr>
      </w:pPr>
      <w:r>
        <w:br w:type="page"/>
      </w:r>
    </w:p>
    <w:p w14:paraId="3B180746" w14:textId="7E4D31E3" w:rsidR="00042ECC" w:rsidRDefault="00042ECC" w:rsidP="00042ECC">
      <w:pPr>
        <w:pStyle w:val="Heading1"/>
      </w:pPr>
      <w:r>
        <w:lastRenderedPageBreak/>
        <w:t>G</w:t>
      </w:r>
      <w:bookmarkStart w:id="30" w:name="Glossary"/>
      <w:bookmarkEnd w:id="30"/>
      <w:r>
        <w:t>lossary</w:t>
      </w:r>
      <w:r w:rsidR="00E33AE2">
        <w:tab/>
      </w:r>
      <w:r w:rsidR="00E33AE2">
        <w:tab/>
      </w:r>
      <w:r w:rsidR="00E33AE2">
        <w:tab/>
      </w:r>
      <w:r w:rsidR="00E33AE2">
        <w:tab/>
      </w:r>
      <w:r w:rsidR="00E33AE2">
        <w:tab/>
      </w:r>
      <w:r w:rsidR="00E33AE2">
        <w:tab/>
      </w:r>
      <w:r w:rsidR="00E33AE2">
        <w:tab/>
      </w:r>
      <w:r w:rsidR="00E33AE2">
        <w:tab/>
      </w:r>
      <w:r w:rsidR="0033589F">
        <w:tab/>
      </w:r>
      <w:r w:rsidR="0033589F">
        <w:tab/>
      </w:r>
      <w:r w:rsidR="00E33AE2">
        <w:tab/>
      </w:r>
      <w:hyperlink w:anchor="Commonlearningissues" w:history="1">
        <w:r w:rsidR="00E33AE2" w:rsidRPr="00E23E5C">
          <w:rPr>
            <w:rStyle w:val="Hyperlink"/>
            <w:sz w:val="24"/>
          </w:rPr>
          <w:t>Back</w:t>
        </w:r>
      </w:hyperlink>
    </w:p>
    <w:tbl>
      <w:tblPr>
        <w:tblStyle w:val="TableGrid"/>
        <w:tblW w:w="0" w:type="auto"/>
        <w:tblLook w:val="04A0" w:firstRow="1" w:lastRow="0" w:firstColumn="1" w:lastColumn="0" w:noHBand="0" w:noVBand="1"/>
      </w:tblPr>
      <w:tblGrid>
        <w:gridCol w:w="1890"/>
        <w:gridCol w:w="7312"/>
      </w:tblGrid>
      <w:tr w:rsidR="005E6B43" w14:paraId="7C33318B" w14:textId="77777777" w:rsidTr="004471E7">
        <w:tc>
          <w:tcPr>
            <w:tcW w:w="2122" w:type="dxa"/>
            <w:shd w:val="clear" w:color="auto" w:fill="0070C0"/>
          </w:tcPr>
          <w:p w14:paraId="5002654C" w14:textId="6F9B05FA" w:rsidR="005E6B43" w:rsidRPr="004471E7" w:rsidRDefault="005E6B43" w:rsidP="005E6B43">
            <w:pPr>
              <w:rPr>
                <w:b/>
                <w:bCs/>
                <w:color w:val="FFFFFF" w:themeColor="background1"/>
              </w:rPr>
            </w:pPr>
            <w:r w:rsidRPr="004471E7">
              <w:rPr>
                <w:b/>
                <w:bCs/>
                <w:color w:val="FFFFFF" w:themeColor="background1"/>
              </w:rPr>
              <w:t>Technology</w:t>
            </w:r>
          </w:p>
        </w:tc>
        <w:tc>
          <w:tcPr>
            <w:tcW w:w="12154" w:type="dxa"/>
            <w:shd w:val="clear" w:color="auto" w:fill="0070C0"/>
          </w:tcPr>
          <w:p w14:paraId="06F4E649" w14:textId="3DCDEEA3" w:rsidR="005E6B43" w:rsidRPr="004471E7" w:rsidRDefault="004471E7" w:rsidP="005E6B43">
            <w:pPr>
              <w:rPr>
                <w:b/>
                <w:bCs/>
                <w:color w:val="FFFFFF" w:themeColor="background1"/>
              </w:rPr>
            </w:pPr>
            <w:r w:rsidRPr="004471E7">
              <w:rPr>
                <w:b/>
                <w:bCs/>
                <w:color w:val="FFFFFF" w:themeColor="background1"/>
              </w:rPr>
              <w:t>How to use it</w:t>
            </w:r>
          </w:p>
        </w:tc>
      </w:tr>
      <w:tr w:rsidR="00A26714" w14:paraId="747A7662" w14:textId="77777777" w:rsidTr="005E6B43">
        <w:tc>
          <w:tcPr>
            <w:tcW w:w="2122" w:type="dxa"/>
          </w:tcPr>
          <w:p w14:paraId="06F06169" w14:textId="2B48F023" w:rsidR="00A26714" w:rsidRPr="00F40239" w:rsidRDefault="00A26714" w:rsidP="005E6B43">
            <w:r w:rsidRPr="00A26714">
              <w:t>B</w:t>
            </w:r>
            <w:bookmarkStart w:id="31" w:name="Blendspace"/>
            <w:bookmarkEnd w:id="31"/>
            <w:r w:rsidRPr="00A26714">
              <w:t>lendspace</w:t>
            </w:r>
          </w:p>
        </w:tc>
        <w:tc>
          <w:tcPr>
            <w:tcW w:w="12154" w:type="dxa"/>
          </w:tcPr>
          <w:p w14:paraId="16B94201" w14:textId="77777777" w:rsidR="00A26714" w:rsidRDefault="00A26714" w:rsidP="00A26714">
            <w:pPr>
              <w:pStyle w:val="Red"/>
            </w:pPr>
            <w:r>
              <w:t>Describe</w:t>
            </w:r>
          </w:p>
          <w:p w14:paraId="4ED5A07B" w14:textId="01A613A3" w:rsidR="00A26714" w:rsidRDefault="00A26714" w:rsidP="00A26714">
            <w:pPr>
              <w:pStyle w:val="Red"/>
            </w:pPr>
            <w:r>
              <w:t>Link to case study</w:t>
            </w:r>
          </w:p>
        </w:tc>
      </w:tr>
      <w:tr w:rsidR="0033589F" w14:paraId="309F4053" w14:textId="77777777" w:rsidTr="005E6B43">
        <w:tc>
          <w:tcPr>
            <w:tcW w:w="2122" w:type="dxa"/>
          </w:tcPr>
          <w:p w14:paraId="60B19E28" w14:textId="358A1B1A" w:rsidR="0033589F" w:rsidRPr="00A26714" w:rsidRDefault="0033589F" w:rsidP="005E6B43">
            <w:proofErr w:type="spellStart"/>
            <w:r>
              <w:t>B</w:t>
            </w:r>
            <w:bookmarkStart w:id="32" w:name="Blooket"/>
            <w:bookmarkEnd w:id="32"/>
            <w:r>
              <w:t>looket</w:t>
            </w:r>
            <w:proofErr w:type="spellEnd"/>
          </w:p>
        </w:tc>
        <w:tc>
          <w:tcPr>
            <w:tcW w:w="12154" w:type="dxa"/>
          </w:tcPr>
          <w:p w14:paraId="190D5C6B" w14:textId="119DE2A9" w:rsidR="0033589F" w:rsidRDefault="0033589F" w:rsidP="00A26714">
            <w:pPr>
              <w:pStyle w:val="Red"/>
            </w:pPr>
            <w:r>
              <w:t>Mobile phone game</w:t>
            </w:r>
          </w:p>
        </w:tc>
      </w:tr>
      <w:tr w:rsidR="00F40239" w14:paraId="0A79C2C9" w14:textId="77777777" w:rsidTr="005E6B43">
        <w:tc>
          <w:tcPr>
            <w:tcW w:w="2122" w:type="dxa"/>
          </w:tcPr>
          <w:p w14:paraId="1582511F" w14:textId="7C3252A3" w:rsidR="00F40239" w:rsidRPr="00F40239" w:rsidRDefault="00F40239" w:rsidP="005E6B43">
            <w:r w:rsidRPr="00F40239">
              <w:t>C</w:t>
            </w:r>
            <w:bookmarkStart w:id="33" w:name="Collaborativewhiteboard"/>
            <w:bookmarkEnd w:id="33"/>
            <w:r w:rsidRPr="00F40239">
              <w:t>ollaborative whiteboard</w:t>
            </w:r>
          </w:p>
        </w:tc>
        <w:tc>
          <w:tcPr>
            <w:tcW w:w="12154" w:type="dxa"/>
          </w:tcPr>
          <w:p w14:paraId="436EBDF2" w14:textId="77777777" w:rsidR="00F40239" w:rsidRDefault="00F40239" w:rsidP="005E6B43"/>
        </w:tc>
      </w:tr>
      <w:tr w:rsidR="00331470" w14:paraId="17B27E4B" w14:textId="77777777" w:rsidTr="005E6B43">
        <w:tc>
          <w:tcPr>
            <w:tcW w:w="2122" w:type="dxa"/>
          </w:tcPr>
          <w:p w14:paraId="298D48E4" w14:textId="52746183" w:rsidR="00331470" w:rsidRPr="00F40239" w:rsidRDefault="00331470" w:rsidP="005E6B43">
            <w:r>
              <w:t>J</w:t>
            </w:r>
            <w:bookmarkStart w:id="34" w:name="Joinmyquizcom"/>
            <w:bookmarkEnd w:id="34"/>
            <w:r>
              <w:t>oinmyquiz.com</w:t>
            </w:r>
          </w:p>
        </w:tc>
        <w:tc>
          <w:tcPr>
            <w:tcW w:w="12154" w:type="dxa"/>
          </w:tcPr>
          <w:p w14:paraId="2C321092" w14:textId="77777777" w:rsidR="00331470" w:rsidRDefault="00331470" w:rsidP="005E6B43"/>
        </w:tc>
      </w:tr>
      <w:tr w:rsidR="00AB524E" w14:paraId="275E3AC4" w14:textId="77777777" w:rsidTr="005E6B43">
        <w:tc>
          <w:tcPr>
            <w:tcW w:w="2122" w:type="dxa"/>
          </w:tcPr>
          <w:p w14:paraId="74989956" w14:textId="6C52107C" w:rsidR="00AB524E" w:rsidRPr="00F40239" w:rsidRDefault="00AB524E" w:rsidP="005E6B43">
            <w:r>
              <w:t>L</w:t>
            </w:r>
            <w:bookmarkStart w:id="35" w:name="Learningnetwork"/>
            <w:bookmarkEnd w:id="35"/>
            <w:r>
              <w:t>earning network</w:t>
            </w:r>
          </w:p>
        </w:tc>
        <w:tc>
          <w:tcPr>
            <w:tcW w:w="12154" w:type="dxa"/>
          </w:tcPr>
          <w:p w14:paraId="1D3F7AFF" w14:textId="77777777" w:rsidR="00AB524E" w:rsidRDefault="00AB524E" w:rsidP="005E6B43"/>
        </w:tc>
      </w:tr>
      <w:tr w:rsidR="009D0D4D" w14:paraId="2FA1422D" w14:textId="77777777" w:rsidTr="005E6B43">
        <w:tc>
          <w:tcPr>
            <w:tcW w:w="2122" w:type="dxa"/>
          </w:tcPr>
          <w:p w14:paraId="5F7058EC" w14:textId="58747304" w:rsidR="009D0D4D" w:rsidRPr="00F40239" w:rsidRDefault="009D0D4D" w:rsidP="005E6B43">
            <w:r>
              <w:t>M</w:t>
            </w:r>
            <w:bookmarkStart w:id="36" w:name="Mathletics"/>
            <w:bookmarkEnd w:id="36"/>
            <w:r>
              <w:t>athletics</w:t>
            </w:r>
          </w:p>
        </w:tc>
        <w:tc>
          <w:tcPr>
            <w:tcW w:w="12154" w:type="dxa"/>
          </w:tcPr>
          <w:p w14:paraId="741047D9" w14:textId="77777777" w:rsidR="009D0D4D" w:rsidRDefault="009D0D4D" w:rsidP="005E6B43"/>
        </w:tc>
      </w:tr>
      <w:tr w:rsidR="00FA0AF7" w14:paraId="2DCDA609" w14:textId="77777777" w:rsidTr="005E6B43">
        <w:tc>
          <w:tcPr>
            <w:tcW w:w="2122" w:type="dxa"/>
          </w:tcPr>
          <w:p w14:paraId="7D8BCE0F" w14:textId="032B0DA0" w:rsidR="00FA0AF7" w:rsidRDefault="00FA0AF7" w:rsidP="005E6B43">
            <w:proofErr w:type="spellStart"/>
            <w:r>
              <w:t>P</w:t>
            </w:r>
            <w:bookmarkStart w:id="37" w:name="Plickers"/>
            <w:bookmarkEnd w:id="37"/>
            <w:r>
              <w:t>lickers</w:t>
            </w:r>
            <w:proofErr w:type="spellEnd"/>
          </w:p>
        </w:tc>
        <w:tc>
          <w:tcPr>
            <w:tcW w:w="12154" w:type="dxa"/>
          </w:tcPr>
          <w:p w14:paraId="776D0E61" w14:textId="77777777" w:rsidR="00FA0AF7" w:rsidRDefault="00FA0AF7" w:rsidP="005E6B43"/>
        </w:tc>
      </w:tr>
      <w:tr w:rsidR="00973EC9" w14:paraId="31E8C6B8" w14:textId="77777777" w:rsidTr="005E6B43">
        <w:tc>
          <w:tcPr>
            <w:tcW w:w="2122" w:type="dxa"/>
          </w:tcPr>
          <w:p w14:paraId="01A448E2" w14:textId="40DAC483" w:rsidR="00973EC9" w:rsidRPr="00F40239" w:rsidRDefault="00973EC9" w:rsidP="005E6B43">
            <w:r>
              <w:t>P</w:t>
            </w:r>
            <w:bookmarkStart w:id="38" w:name="Preventablecontact"/>
            <w:bookmarkEnd w:id="38"/>
            <w:r w:rsidRPr="00973EC9">
              <w:t>reventable contact</w:t>
            </w:r>
          </w:p>
        </w:tc>
        <w:tc>
          <w:tcPr>
            <w:tcW w:w="12154" w:type="dxa"/>
          </w:tcPr>
          <w:p w14:paraId="168CC831" w14:textId="77777777" w:rsidR="00973EC9" w:rsidRDefault="00973EC9" w:rsidP="005E6B43"/>
        </w:tc>
      </w:tr>
      <w:tr w:rsidR="00FB5920" w14:paraId="2A824CAD" w14:textId="77777777" w:rsidTr="005E6B43">
        <w:tc>
          <w:tcPr>
            <w:tcW w:w="2122" w:type="dxa"/>
          </w:tcPr>
          <w:p w14:paraId="380A4E87" w14:textId="0152A34F" w:rsidR="00FB5920" w:rsidRDefault="00FB5920" w:rsidP="005E6B43">
            <w:r>
              <w:t>Q</w:t>
            </w:r>
            <w:bookmarkStart w:id="39" w:name="Quiz"/>
            <w:bookmarkEnd w:id="39"/>
            <w:r>
              <w:t>uiz</w:t>
            </w:r>
          </w:p>
        </w:tc>
        <w:tc>
          <w:tcPr>
            <w:tcW w:w="12154" w:type="dxa"/>
          </w:tcPr>
          <w:p w14:paraId="466B03F5" w14:textId="0A27ED8A" w:rsidR="00E33AE2" w:rsidRPr="00E33AE2" w:rsidRDefault="00E33AE2" w:rsidP="00E33AE2">
            <w:pPr>
              <w:rPr>
                <w:i/>
                <w:iCs/>
              </w:rPr>
            </w:pPr>
            <w:r>
              <w:rPr>
                <w:i/>
                <w:iCs/>
              </w:rPr>
              <w:t>Assessment Games</w:t>
            </w:r>
          </w:p>
          <w:p w14:paraId="0A59740B" w14:textId="16228C3F" w:rsidR="00E33AE2" w:rsidRDefault="00E33AE2" w:rsidP="00E33AE2">
            <w:pPr>
              <w:pStyle w:val="Bullets1"/>
            </w:pPr>
            <w:r>
              <w:t xml:space="preserve">Use well-known computer-based assessment games such as: Blockbusters, Millionaire, University Challenge, Kahoot, etc. to test learners’ knowledge while having fun. </w:t>
            </w:r>
          </w:p>
          <w:p w14:paraId="24C58830" w14:textId="77777777" w:rsidR="00E33AE2" w:rsidRDefault="00E33AE2" w:rsidP="00E33AE2">
            <w:pPr>
              <w:pStyle w:val="Bullets1"/>
            </w:pPr>
            <w:r>
              <w:t xml:space="preserve">With the help of a handout, ask learners to capture all questions to which they didn’t know the answer. </w:t>
            </w:r>
          </w:p>
          <w:p w14:paraId="7E735B4B" w14:textId="49066A23" w:rsidR="00FB5920" w:rsidRDefault="00E33AE2" w:rsidP="00E33AE2">
            <w:pPr>
              <w:pStyle w:val="Bullets1"/>
            </w:pPr>
            <w:r>
              <w:t>Ask learners to write a short action note to resolve each of the problem areas.</w:t>
            </w:r>
          </w:p>
        </w:tc>
      </w:tr>
      <w:tr w:rsidR="00FA0AF7" w14:paraId="7CA60052" w14:textId="77777777" w:rsidTr="005E6B43">
        <w:tc>
          <w:tcPr>
            <w:tcW w:w="2122" w:type="dxa"/>
          </w:tcPr>
          <w:p w14:paraId="1FC67B55" w14:textId="214EE720" w:rsidR="00FA0AF7" w:rsidRDefault="00FA0AF7" w:rsidP="005E6B43">
            <w:r>
              <w:t>S</w:t>
            </w:r>
            <w:bookmarkStart w:id="40" w:name="Socrative"/>
            <w:bookmarkEnd w:id="40"/>
            <w:r>
              <w:t>ocrative</w:t>
            </w:r>
          </w:p>
        </w:tc>
        <w:tc>
          <w:tcPr>
            <w:tcW w:w="12154" w:type="dxa"/>
          </w:tcPr>
          <w:p w14:paraId="1C762CEB" w14:textId="77777777" w:rsidR="00FA0AF7" w:rsidRDefault="00FA0AF7" w:rsidP="00E33AE2">
            <w:pPr>
              <w:rPr>
                <w:i/>
                <w:iCs/>
              </w:rPr>
            </w:pPr>
          </w:p>
        </w:tc>
      </w:tr>
      <w:tr w:rsidR="00FB5920" w14:paraId="5BEDEDD4" w14:textId="77777777" w:rsidTr="005E6B43">
        <w:tc>
          <w:tcPr>
            <w:tcW w:w="2122" w:type="dxa"/>
          </w:tcPr>
          <w:p w14:paraId="5F277EE5" w14:textId="6805E1C7" w:rsidR="00FB5920" w:rsidRDefault="00FB5920" w:rsidP="005E6B43">
            <w:r>
              <w:t>S</w:t>
            </w:r>
            <w:bookmarkStart w:id="41" w:name="Survey"/>
            <w:bookmarkEnd w:id="41"/>
            <w:r>
              <w:t>urvey</w:t>
            </w:r>
          </w:p>
        </w:tc>
        <w:tc>
          <w:tcPr>
            <w:tcW w:w="12154" w:type="dxa"/>
          </w:tcPr>
          <w:p w14:paraId="093BF335" w14:textId="77777777" w:rsidR="00FB5920" w:rsidRDefault="00FB5920" w:rsidP="005E6B43"/>
        </w:tc>
      </w:tr>
      <w:tr w:rsidR="004471E7" w14:paraId="5FDB89F0" w14:textId="77777777" w:rsidTr="005E6B43">
        <w:tc>
          <w:tcPr>
            <w:tcW w:w="2122" w:type="dxa"/>
          </w:tcPr>
          <w:p w14:paraId="4FA8D08D" w14:textId="144CCCBF" w:rsidR="004471E7" w:rsidRDefault="004471E7" w:rsidP="005E6B43">
            <w:r>
              <w:t>W</w:t>
            </w:r>
            <w:bookmarkStart w:id="42" w:name="Wiki"/>
            <w:bookmarkEnd w:id="42"/>
            <w:r>
              <w:t>iki</w:t>
            </w:r>
          </w:p>
        </w:tc>
        <w:tc>
          <w:tcPr>
            <w:tcW w:w="12154" w:type="dxa"/>
          </w:tcPr>
          <w:p w14:paraId="2B65E93B" w14:textId="77777777" w:rsidR="006C5D4C" w:rsidRDefault="004471E7" w:rsidP="005E6B43">
            <w:r>
              <w:t xml:space="preserve">A wiki is a shared ‘Word-style’ document online that all learners can type into at the same time. </w:t>
            </w:r>
            <w:r w:rsidR="00C825DF">
              <w:t xml:space="preserve">Many different styles of wikis are available from </w:t>
            </w:r>
            <w:r w:rsidR="006C5D4C">
              <w:t xml:space="preserve">the comprehensive and secure to the simple and quick. </w:t>
            </w:r>
          </w:p>
          <w:p w14:paraId="512ACE65" w14:textId="77777777" w:rsidR="006C5D4C" w:rsidRDefault="006C5D4C" w:rsidP="005E6B43"/>
          <w:p w14:paraId="7A17C9DC" w14:textId="04CC4ABD" w:rsidR="00132A33" w:rsidRDefault="006C5D4C" w:rsidP="00B632BF">
            <w:r>
              <w:t>A ‘comprehensive’ wiki</w:t>
            </w:r>
            <w:r w:rsidR="00B632BF">
              <w:t xml:space="preserve"> requires each user to click </w:t>
            </w:r>
            <w:r w:rsidR="00C825DF">
              <w:t xml:space="preserve">‘edit’ </w:t>
            </w:r>
            <w:r w:rsidR="00B632BF">
              <w:t>before typing their contribution, followed by clicking a</w:t>
            </w:r>
            <w:r w:rsidR="00C825DF">
              <w:t xml:space="preserve"> ‘save’ buttons</w:t>
            </w:r>
            <w:r w:rsidR="00B632BF">
              <w:t xml:space="preserve">. These wikis also typically have </w:t>
            </w:r>
            <w:r w:rsidR="00F70327">
              <w:t>comprehensive edit histories that show who made what change and when</w:t>
            </w:r>
            <w:r w:rsidR="00F155DD">
              <w:t xml:space="preserve"> – all of which can be undone by the wiki owner</w:t>
            </w:r>
            <w:r w:rsidR="00F70327">
              <w:t xml:space="preserve">. An example of this type of wiki is Wikipedia. </w:t>
            </w:r>
            <w:r w:rsidR="00132A33">
              <w:t xml:space="preserve">The drawback for use in a classroom is that multiple users cannot contributed synchronously. </w:t>
            </w:r>
            <w:r w:rsidR="00F155DD">
              <w:t xml:space="preserve">If two people saved at the same time, it is likely that one person’s contribution would be overwritten and lost. </w:t>
            </w:r>
          </w:p>
          <w:p w14:paraId="2F0898FF" w14:textId="77777777" w:rsidR="00132A33" w:rsidRDefault="00132A33" w:rsidP="00B632BF"/>
          <w:p w14:paraId="1A166FC7" w14:textId="5BF353CF" w:rsidR="00A3270E" w:rsidRDefault="00132A33" w:rsidP="00B632BF">
            <w:r>
              <w:t>A ‘simple’ wiki</w:t>
            </w:r>
            <w:r w:rsidR="0066138C">
              <w:t xml:space="preserve"> does not have a save button. A typical example is a Google Doc (these are also free). Every learner would be able to </w:t>
            </w:r>
            <w:r w:rsidR="00F41E72">
              <w:t>type a response synchronously</w:t>
            </w:r>
            <w:r w:rsidR="00F155DD">
              <w:t>, and all users are able to see these contributions being added in real time</w:t>
            </w:r>
            <w:r w:rsidR="00F41E72">
              <w:t xml:space="preserve">. However, the edit histories are poor and there </w:t>
            </w:r>
            <w:r w:rsidR="002F26FE">
              <w:t>isn’t a usable ‘undo’. For this reason, good practice is to set up the wiki</w:t>
            </w:r>
            <w:r w:rsidR="00C41E5E">
              <w:t xml:space="preserve"> with</w:t>
            </w:r>
            <w:r w:rsidR="002F26FE">
              <w:t xml:space="preserve"> a series of independent tables</w:t>
            </w:r>
            <w:r w:rsidR="00383F54">
              <w:t xml:space="preserve">/rows, and ask each learner to add their initials to be beginning of each row. By doing this, learners ‘claim’ their row, </w:t>
            </w:r>
            <w:r w:rsidR="00C41E5E">
              <w:t>which</w:t>
            </w:r>
            <w:r w:rsidR="00383F54">
              <w:t xml:space="preserve"> ensures that no other learner will type over their work. </w:t>
            </w:r>
          </w:p>
          <w:p w14:paraId="2738403D" w14:textId="77777777" w:rsidR="00A3270E" w:rsidRDefault="00A3270E" w:rsidP="00B632BF"/>
          <w:p w14:paraId="609FC765" w14:textId="77777777" w:rsidR="004471E7" w:rsidRDefault="00A3270E" w:rsidP="00B632BF">
            <w:r>
              <w:t>Google Doc wikis can be created as a Word</w:t>
            </w:r>
            <w:r w:rsidR="00C825DF">
              <w:t xml:space="preserve"> </w:t>
            </w:r>
            <w:r>
              <w:t xml:space="preserve">document then uploaded to Google Docs. </w:t>
            </w:r>
            <w:r w:rsidR="00C41E5E">
              <w:t>Once uploaded, c</w:t>
            </w:r>
            <w:r>
              <w:t>lick on the ‘share’ button</w:t>
            </w:r>
            <w:r w:rsidR="00391069">
              <w:t xml:space="preserve"> and chang</w:t>
            </w:r>
            <w:r w:rsidR="0058101E">
              <w:t>e</w:t>
            </w:r>
            <w:r w:rsidR="00391069">
              <w:t xml:space="preserve"> the permissions to ‘everyone can edit’</w:t>
            </w:r>
            <w:r w:rsidR="0058101E">
              <w:t xml:space="preserve">. The link to the Doc can then be copied and pasted into </w:t>
            </w:r>
            <w:r w:rsidR="00E77513">
              <w:t xml:space="preserve">any shared space or Moodle page. </w:t>
            </w:r>
            <w:r w:rsidR="00405713">
              <w:t xml:space="preserve">Microsoft Teams has a similar wiki. </w:t>
            </w:r>
          </w:p>
          <w:p w14:paraId="69AA2BB6" w14:textId="77777777" w:rsidR="00C10346" w:rsidRDefault="00C10346" w:rsidP="00B632BF"/>
          <w:p w14:paraId="1A559255" w14:textId="11897CD0" w:rsidR="00C10346" w:rsidRDefault="00C97953" w:rsidP="00B632BF">
            <w:r>
              <w:lastRenderedPageBreak/>
              <w:t>O</w:t>
            </w:r>
            <w:bookmarkStart w:id="43" w:name="OneNote"/>
            <w:bookmarkEnd w:id="43"/>
            <w:r>
              <w:t xml:space="preserve">neNote </w:t>
            </w:r>
            <w:r w:rsidR="00C10346">
              <w:t>- describe</w:t>
            </w:r>
          </w:p>
        </w:tc>
      </w:tr>
    </w:tbl>
    <w:p w14:paraId="3DC8AFF5" w14:textId="77777777" w:rsidR="005E6B43" w:rsidRPr="005E6B43" w:rsidRDefault="005E6B43" w:rsidP="005E6B43"/>
    <w:p w14:paraId="088BC85F" w14:textId="0345CDD5" w:rsidR="00042ECC" w:rsidRDefault="004F6B9E" w:rsidP="00546951">
      <w:pPr>
        <w:pStyle w:val="Heading2"/>
      </w:pPr>
      <w:r>
        <w:t>Example documents</w:t>
      </w:r>
    </w:p>
    <w:p w14:paraId="7F859613" w14:textId="0DA63484" w:rsidR="004F6B9E" w:rsidRDefault="004F6B9E" w:rsidP="004F6B9E">
      <w:r>
        <w:t>Jamboard</w:t>
      </w:r>
    </w:p>
    <w:p w14:paraId="27F6195B" w14:textId="0EC0FFA4" w:rsidR="004F6B9E" w:rsidRDefault="004F6B9E" w:rsidP="004F6B9E">
      <w:r>
        <w:t>Wiki</w:t>
      </w:r>
    </w:p>
    <w:p w14:paraId="1D1BEA5B" w14:textId="2CFECE1F" w:rsidR="00C45459" w:rsidRDefault="00C45459" w:rsidP="004F6B9E">
      <w:r>
        <w:t>C</w:t>
      </w:r>
      <w:bookmarkStart w:id="44" w:name="Contextualisingpost16Maths"/>
      <w:bookmarkEnd w:id="44"/>
      <w:r>
        <w:t>ontextualising post-16 Maths: a toolkit</w:t>
      </w:r>
    </w:p>
    <w:p w14:paraId="463637BB" w14:textId="2904CAD1" w:rsidR="00593179" w:rsidRDefault="00593179" w:rsidP="004F6B9E"/>
    <w:p w14:paraId="37E56B26" w14:textId="5271A018" w:rsidR="00593179" w:rsidRDefault="00593179" w:rsidP="004F6B9E"/>
    <w:p w14:paraId="56E204B0" w14:textId="77777777" w:rsidR="00593179" w:rsidRPr="004F6B9E" w:rsidRDefault="00593179" w:rsidP="004F6B9E"/>
    <w:sectPr w:rsidR="00593179" w:rsidRPr="004F6B9E" w:rsidSect="00E219B6">
      <w:type w:val="continuous"/>
      <w:pgSz w:w="11906" w:h="16838"/>
      <w:pgMar w:top="1276" w:right="1418" w:bottom="1276" w:left="1276" w:header="425"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135B" w14:textId="77777777" w:rsidR="00C00223" w:rsidRDefault="00C00223" w:rsidP="000D5CB2">
      <w:r>
        <w:separator/>
      </w:r>
    </w:p>
  </w:endnote>
  <w:endnote w:type="continuationSeparator" w:id="0">
    <w:p w14:paraId="16A6D679" w14:textId="77777777" w:rsidR="00C00223" w:rsidRDefault="00C00223" w:rsidP="000D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C125" w14:textId="679CFB21" w:rsidR="00EB3AC3" w:rsidRPr="0041745F" w:rsidRDefault="00EB3AC3" w:rsidP="000C2F4C">
    <w:pPr>
      <w:pStyle w:val="Footer"/>
      <w:tabs>
        <w:tab w:val="clear" w:pos="9026"/>
      </w:tabs>
      <w:jc w:val="right"/>
      <w:rPr>
        <w:sz w:val="14"/>
      </w:rPr>
    </w:pPr>
    <w:r>
      <w:rPr>
        <w:noProof/>
        <w:lang w:eastAsia="en-GB"/>
      </w:rPr>
      <w:drawing>
        <wp:anchor distT="0" distB="0" distL="114300" distR="114300" simplePos="0" relativeHeight="251675648" behindDoc="0" locked="0" layoutInCell="1" allowOverlap="1" wp14:anchorId="469131E6" wp14:editId="4B342F41">
          <wp:simplePos x="0" y="0"/>
          <wp:positionH relativeFrom="margin">
            <wp:posOffset>0</wp:posOffset>
          </wp:positionH>
          <wp:positionV relativeFrom="paragraph">
            <wp:posOffset>-14399</wp:posOffset>
          </wp:positionV>
          <wp:extent cx="2380488" cy="481584"/>
          <wp:effectExtent l="0" t="0" r="1270" b="0"/>
          <wp:wrapThrough wrapText="bothSides">
            <wp:wrapPolygon edited="0">
              <wp:start x="0" y="0"/>
              <wp:lineTo x="0" y="20517"/>
              <wp:lineTo x="21439" y="20517"/>
              <wp:lineTo x="214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00F00E14">
      <w:rPr>
        <w:sz w:val="14"/>
      </w:rPr>
      <w:t xml:space="preserve"> Tony Davis 20</w:t>
    </w:r>
    <w:r w:rsidR="00AC6BBE">
      <w:rPr>
        <w:sz w:val="14"/>
      </w:rPr>
      <w:t>22</w:t>
    </w:r>
  </w:p>
  <w:p w14:paraId="4DF351F3" w14:textId="77777777" w:rsidR="00EB3AC3" w:rsidRDefault="00C00223" w:rsidP="000C2F4C">
    <w:pPr>
      <w:pStyle w:val="Footer"/>
      <w:tabs>
        <w:tab w:val="clear" w:pos="9026"/>
      </w:tabs>
      <w:jc w:val="right"/>
      <w:rPr>
        <w:rStyle w:val="Hyperlink"/>
      </w:rPr>
    </w:pPr>
    <w:hyperlink r:id="rId2" w:history="1">
      <w:r w:rsidR="00EB3AC3" w:rsidRPr="0041745F">
        <w:rPr>
          <w:rStyle w:val="Hyperlink"/>
        </w:rPr>
        <w:t>www.ccqi.org.uk</w:t>
      </w:r>
    </w:hyperlink>
  </w:p>
  <w:p w14:paraId="0A9BC93F" w14:textId="495A60A2" w:rsidR="001A5542" w:rsidRPr="00EB3AC3" w:rsidRDefault="00125651" w:rsidP="000C2F4C">
    <w:pPr>
      <w:pStyle w:val="Footer"/>
      <w:tabs>
        <w:tab w:val="clear" w:pos="9026"/>
      </w:tabs>
      <w:jc w:val="right"/>
    </w:pPr>
    <w:r>
      <w:rPr>
        <w:rFonts w:eastAsia="MS PGothic"/>
        <w:sz w:val="14"/>
        <w:lang w:val="de-DE"/>
      </w:rPr>
      <w:t>LinkedIn @Tony Davis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4EA5" w14:textId="2B3A07A9" w:rsidR="00125651" w:rsidRDefault="00125651">
    <w:pPr>
      <w:pStyle w:val="Footer"/>
    </w:pPr>
    <w:r>
      <w:rPr>
        <w:rFonts w:eastAsia="MS PGothic"/>
        <w:noProof/>
        <w:sz w:val="14"/>
        <w:lang w:val="de-DE"/>
      </w:rPr>
      <w:drawing>
        <wp:anchor distT="0" distB="0" distL="114300" distR="114300" simplePos="0" relativeHeight="251678720" behindDoc="0" locked="0" layoutInCell="1" allowOverlap="1" wp14:anchorId="6C44ABF1" wp14:editId="7E47FAD0">
          <wp:simplePos x="0" y="0"/>
          <wp:positionH relativeFrom="margin">
            <wp:align>right</wp:align>
          </wp:positionH>
          <wp:positionV relativeFrom="paragraph">
            <wp:posOffset>-233045</wp:posOffset>
          </wp:positionV>
          <wp:extent cx="876300" cy="535049"/>
          <wp:effectExtent l="0" t="0" r="0" b="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35049"/>
                  </a:xfrm>
                  <a:prstGeom prst="rect">
                    <a:avLst/>
                  </a:prstGeom>
                  <a:noFill/>
                  <a:ln>
                    <a:noFill/>
                  </a:ln>
                </pic:spPr>
              </pic:pic>
            </a:graphicData>
          </a:graphic>
        </wp:anchor>
      </w:drawing>
    </w:r>
    <w:r>
      <w:rPr>
        <w:noProof/>
        <w:lang w:eastAsia="en-GB"/>
      </w:rPr>
      <w:drawing>
        <wp:anchor distT="0" distB="0" distL="114300" distR="114300" simplePos="0" relativeHeight="251677696" behindDoc="0" locked="0" layoutInCell="1" allowOverlap="1" wp14:anchorId="070C95D4" wp14:editId="21F9D156">
          <wp:simplePos x="0" y="0"/>
          <wp:positionH relativeFrom="margin">
            <wp:align>left</wp:align>
          </wp:positionH>
          <wp:positionV relativeFrom="paragraph">
            <wp:posOffset>-180975</wp:posOffset>
          </wp:positionV>
          <wp:extent cx="2380488" cy="481584"/>
          <wp:effectExtent l="0" t="0" r="1270" b="0"/>
          <wp:wrapThrough wrapText="bothSides">
            <wp:wrapPolygon edited="0">
              <wp:start x="0" y="0"/>
              <wp:lineTo x="0" y="20517"/>
              <wp:lineTo x="21439" y="20517"/>
              <wp:lineTo x="21439" y="0"/>
              <wp:lineTo x="0" y="0"/>
            </wp:wrapPolygon>
          </wp:wrapThrough>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D7322" w14:textId="77777777" w:rsidR="00C00223" w:rsidRDefault="00C00223" w:rsidP="000D5CB2">
      <w:r>
        <w:separator/>
      </w:r>
    </w:p>
  </w:footnote>
  <w:footnote w:type="continuationSeparator" w:id="0">
    <w:p w14:paraId="67668F48" w14:textId="77777777" w:rsidR="00C00223" w:rsidRDefault="00C00223" w:rsidP="000D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253394110"/>
      <w:docPartObj>
        <w:docPartGallery w:val="Page Numbers (Top of Page)"/>
        <w:docPartUnique/>
      </w:docPartObj>
    </w:sdtPr>
    <w:sdtEndPr>
      <w:rPr>
        <w:b/>
        <w:bCs/>
        <w:noProof/>
        <w:color w:val="auto"/>
        <w:spacing w:val="0"/>
      </w:rPr>
    </w:sdtEndPr>
    <w:sdtContent>
      <w:p w14:paraId="61188D72" w14:textId="78DDF41B" w:rsidR="00AC6BBE" w:rsidRDefault="00AC6BB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4D3A167" w14:textId="77777777" w:rsidR="00AC6BBE" w:rsidRDefault="00AC6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132338"/>
      <w:docPartObj>
        <w:docPartGallery w:val="Page Numbers (Top of Page)"/>
        <w:docPartUnique/>
      </w:docPartObj>
    </w:sdtPr>
    <w:sdtEndPr/>
    <w:sdtContent>
      <w:p w14:paraId="0BC8F43A" w14:textId="380E7032" w:rsidR="00C16BB9" w:rsidRDefault="00C00223">
        <w:pPr>
          <w:pStyle w:val="Header"/>
          <w:jc w:val="right"/>
        </w:pPr>
      </w:p>
    </w:sdtContent>
  </w:sdt>
  <w:p w14:paraId="374E027A" w14:textId="77777777" w:rsidR="004905B6" w:rsidRDefault="00490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D2D"/>
    <w:multiLevelType w:val="hybridMultilevel"/>
    <w:tmpl w:val="08DC6218"/>
    <w:lvl w:ilvl="0" w:tplc="FFFFFFFF">
      <w:start w:val="1"/>
      <w:numFmt w:val="decimal"/>
      <w:lvlText w:val="%1."/>
      <w:lvlJc w:val="left"/>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0A11AF7"/>
    <w:multiLevelType w:val="hybridMultilevel"/>
    <w:tmpl w:val="46221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703F3"/>
    <w:multiLevelType w:val="hybridMultilevel"/>
    <w:tmpl w:val="5C140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B0409"/>
    <w:multiLevelType w:val="hybridMultilevel"/>
    <w:tmpl w:val="E31097D0"/>
    <w:lvl w:ilvl="0" w:tplc="47645F50">
      <w:start w:val="1"/>
      <w:numFmt w:val="lowerLetter"/>
      <w:pStyle w:val="Number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5DC730B"/>
    <w:multiLevelType w:val="hybridMultilevel"/>
    <w:tmpl w:val="CB6A5938"/>
    <w:lvl w:ilvl="0" w:tplc="FFFFFFFF">
      <w:start w:val="1"/>
      <w:numFmt w:val="bullet"/>
      <w:lvlText w:val=""/>
      <w:lvlJc w:val="left"/>
      <w:rPr>
        <w:rFonts w:ascii="Symbol" w:hAnsi="Symbol" w:hint="default"/>
      </w:rPr>
    </w:lvl>
    <w:lvl w:ilvl="1" w:tplc="F5B83D86">
      <w:start w:val="1"/>
      <w:numFmt w:val="bullet"/>
      <w:pStyle w:val="Bullets3"/>
      <w:lvlText w:val=""/>
      <w:lvlJc w:val="left"/>
      <w:pPr>
        <w:ind w:left="720" w:hanging="360"/>
      </w:pPr>
      <w:rPr>
        <w:rFonts w:ascii="Symbol" w:hAnsi="Symbol" w:hint="default"/>
      </w:rPr>
    </w:lvl>
    <w:lvl w:ilvl="2" w:tplc="443C26AA">
      <w:start w:val="1"/>
      <w:numFmt w:val="bullet"/>
      <w:pStyle w:val="Bullets4"/>
      <w:lvlText w:val="o"/>
      <w:lvlJc w:val="left"/>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41C35B0"/>
    <w:multiLevelType w:val="hybridMultilevel"/>
    <w:tmpl w:val="AD38E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C62543"/>
    <w:multiLevelType w:val="hybridMultilevel"/>
    <w:tmpl w:val="5B8091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14359F"/>
    <w:multiLevelType w:val="hybridMultilevel"/>
    <w:tmpl w:val="098C9BBE"/>
    <w:lvl w:ilvl="0" w:tplc="4F945964">
      <w:start w:val="1"/>
      <w:numFmt w:val="bullet"/>
      <w:pStyle w:val="Bullets1"/>
      <w:lvlText w:val=""/>
      <w:lvlJc w:val="left"/>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D992695"/>
    <w:multiLevelType w:val="hybridMultilevel"/>
    <w:tmpl w:val="B98CA37E"/>
    <w:lvl w:ilvl="0" w:tplc="7A1AA7CC">
      <w:start w:val="1"/>
      <w:numFmt w:val="decimal"/>
      <w:pStyle w:val="Number1"/>
      <w:lvlText w:val="%1."/>
      <w:lvlJc w:val="left"/>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2F3767C"/>
    <w:multiLevelType w:val="hybridMultilevel"/>
    <w:tmpl w:val="6FA8F7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06124D9"/>
    <w:multiLevelType w:val="hybridMultilevel"/>
    <w:tmpl w:val="9F225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10"/>
  </w:num>
  <w:num w:numId="5">
    <w:abstractNumId w:val="9"/>
  </w:num>
  <w:num w:numId="6">
    <w:abstractNumId w:val="7"/>
  </w:num>
  <w:num w:numId="7">
    <w:abstractNumId w:val="5"/>
  </w:num>
  <w:num w:numId="8">
    <w:abstractNumId w:val="0"/>
  </w:num>
  <w:num w:numId="9">
    <w:abstractNumId w:val="4"/>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4"/>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A75"/>
    <w:rsid w:val="0000084E"/>
    <w:rsid w:val="000021C0"/>
    <w:rsid w:val="0000269A"/>
    <w:rsid w:val="00015C36"/>
    <w:rsid w:val="00015D87"/>
    <w:rsid w:val="000250F7"/>
    <w:rsid w:val="0002525F"/>
    <w:rsid w:val="00025A05"/>
    <w:rsid w:val="00026700"/>
    <w:rsid w:val="00026CD9"/>
    <w:rsid w:val="000411D7"/>
    <w:rsid w:val="00042ECC"/>
    <w:rsid w:val="00052510"/>
    <w:rsid w:val="000540B8"/>
    <w:rsid w:val="000632FC"/>
    <w:rsid w:val="00066A44"/>
    <w:rsid w:val="00080C24"/>
    <w:rsid w:val="000817CF"/>
    <w:rsid w:val="000821C8"/>
    <w:rsid w:val="00093B12"/>
    <w:rsid w:val="000A5601"/>
    <w:rsid w:val="000A6C54"/>
    <w:rsid w:val="000B2B1C"/>
    <w:rsid w:val="000B4191"/>
    <w:rsid w:val="000B4E2A"/>
    <w:rsid w:val="000B6DC4"/>
    <w:rsid w:val="000C22C5"/>
    <w:rsid w:val="000C2F4C"/>
    <w:rsid w:val="000D0760"/>
    <w:rsid w:val="000D0F33"/>
    <w:rsid w:val="000D1C52"/>
    <w:rsid w:val="000D2AE0"/>
    <w:rsid w:val="000D5CB2"/>
    <w:rsid w:val="000D6260"/>
    <w:rsid w:val="000D7864"/>
    <w:rsid w:val="000E03CA"/>
    <w:rsid w:val="000E27BC"/>
    <w:rsid w:val="000E42FB"/>
    <w:rsid w:val="000F1535"/>
    <w:rsid w:val="000F1FDD"/>
    <w:rsid w:val="001015E5"/>
    <w:rsid w:val="0010537A"/>
    <w:rsid w:val="001067DD"/>
    <w:rsid w:val="0010709D"/>
    <w:rsid w:val="001072B3"/>
    <w:rsid w:val="001076CF"/>
    <w:rsid w:val="00110B2F"/>
    <w:rsid w:val="00111B90"/>
    <w:rsid w:val="00113673"/>
    <w:rsid w:val="00114C1F"/>
    <w:rsid w:val="001152CB"/>
    <w:rsid w:val="00123594"/>
    <w:rsid w:val="0012443F"/>
    <w:rsid w:val="00125651"/>
    <w:rsid w:val="00126ED4"/>
    <w:rsid w:val="0013032A"/>
    <w:rsid w:val="001324B1"/>
    <w:rsid w:val="00132A33"/>
    <w:rsid w:val="00132CDE"/>
    <w:rsid w:val="00133875"/>
    <w:rsid w:val="00133A25"/>
    <w:rsid w:val="00143845"/>
    <w:rsid w:val="00145252"/>
    <w:rsid w:val="001458EF"/>
    <w:rsid w:val="00147D97"/>
    <w:rsid w:val="00175107"/>
    <w:rsid w:val="001756A5"/>
    <w:rsid w:val="001761B1"/>
    <w:rsid w:val="001836AD"/>
    <w:rsid w:val="00185164"/>
    <w:rsid w:val="00185D06"/>
    <w:rsid w:val="001864D9"/>
    <w:rsid w:val="0019279E"/>
    <w:rsid w:val="00193171"/>
    <w:rsid w:val="001943A6"/>
    <w:rsid w:val="001A2770"/>
    <w:rsid w:val="001A34CB"/>
    <w:rsid w:val="001A45D0"/>
    <w:rsid w:val="001A48ED"/>
    <w:rsid w:val="001A50D3"/>
    <w:rsid w:val="001A5542"/>
    <w:rsid w:val="001A6864"/>
    <w:rsid w:val="001A7D19"/>
    <w:rsid w:val="001C418E"/>
    <w:rsid w:val="001C72A0"/>
    <w:rsid w:val="001D3A96"/>
    <w:rsid w:val="001D65EE"/>
    <w:rsid w:val="001E03A7"/>
    <w:rsid w:val="001E056F"/>
    <w:rsid w:val="001E4160"/>
    <w:rsid w:val="001E6BC6"/>
    <w:rsid w:val="001E6EE0"/>
    <w:rsid w:val="001F1787"/>
    <w:rsid w:val="001F3AD8"/>
    <w:rsid w:val="001F4FBE"/>
    <w:rsid w:val="00207447"/>
    <w:rsid w:val="00207630"/>
    <w:rsid w:val="00212EF4"/>
    <w:rsid w:val="00216E2B"/>
    <w:rsid w:val="0022363D"/>
    <w:rsid w:val="002244F1"/>
    <w:rsid w:val="00225F95"/>
    <w:rsid w:val="002318F2"/>
    <w:rsid w:val="0023682A"/>
    <w:rsid w:val="0024016B"/>
    <w:rsid w:val="00243438"/>
    <w:rsid w:val="002451C5"/>
    <w:rsid w:val="002525D9"/>
    <w:rsid w:val="00263FFA"/>
    <w:rsid w:val="00267309"/>
    <w:rsid w:val="002809D9"/>
    <w:rsid w:val="00281DBB"/>
    <w:rsid w:val="00283CD4"/>
    <w:rsid w:val="00285A62"/>
    <w:rsid w:val="002911CF"/>
    <w:rsid w:val="002A2C2A"/>
    <w:rsid w:val="002A4001"/>
    <w:rsid w:val="002A6098"/>
    <w:rsid w:val="002B4F10"/>
    <w:rsid w:val="002C11FE"/>
    <w:rsid w:val="002C2C98"/>
    <w:rsid w:val="002C5AA9"/>
    <w:rsid w:val="002D480E"/>
    <w:rsid w:val="002D5A60"/>
    <w:rsid w:val="002E2487"/>
    <w:rsid w:val="002E31D0"/>
    <w:rsid w:val="002E6353"/>
    <w:rsid w:val="002F26FE"/>
    <w:rsid w:val="002F7D5B"/>
    <w:rsid w:val="00301733"/>
    <w:rsid w:val="003152B0"/>
    <w:rsid w:val="00317FA7"/>
    <w:rsid w:val="00323840"/>
    <w:rsid w:val="003245A5"/>
    <w:rsid w:val="00325C66"/>
    <w:rsid w:val="00326C00"/>
    <w:rsid w:val="00327E80"/>
    <w:rsid w:val="0033075F"/>
    <w:rsid w:val="00330CFC"/>
    <w:rsid w:val="00331470"/>
    <w:rsid w:val="0033589F"/>
    <w:rsid w:val="00337EED"/>
    <w:rsid w:val="0034058E"/>
    <w:rsid w:val="00357E36"/>
    <w:rsid w:val="00361140"/>
    <w:rsid w:val="003707D6"/>
    <w:rsid w:val="00373505"/>
    <w:rsid w:val="003813CD"/>
    <w:rsid w:val="003829BB"/>
    <w:rsid w:val="00382D86"/>
    <w:rsid w:val="00383F54"/>
    <w:rsid w:val="00385C4E"/>
    <w:rsid w:val="00391069"/>
    <w:rsid w:val="003924CF"/>
    <w:rsid w:val="003A227C"/>
    <w:rsid w:val="003A24A5"/>
    <w:rsid w:val="003A4F1E"/>
    <w:rsid w:val="003A6A40"/>
    <w:rsid w:val="003B53CB"/>
    <w:rsid w:val="003B720A"/>
    <w:rsid w:val="003C3FDC"/>
    <w:rsid w:val="003C66DB"/>
    <w:rsid w:val="003D0EF3"/>
    <w:rsid w:val="003D2C2E"/>
    <w:rsid w:val="003D5150"/>
    <w:rsid w:val="003D64A4"/>
    <w:rsid w:val="003E172C"/>
    <w:rsid w:val="003E39B0"/>
    <w:rsid w:val="003E52C6"/>
    <w:rsid w:val="003E60B9"/>
    <w:rsid w:val="003E6FC4"/>
    <w:rsid w:val="003E7016"/>
    <w:rsid w:val="003F0EB8"/>
    <w:rsid w:val="003F4043"/>
    <w:rsid w:val="00401179"/>
    <w:rsid w:val="0040347A"/>
    <w:rsid w:val="0040411C"/>
    <w:rsid w:val="00405713"/>
    <w:rsid w:val="004115E0"/>
    <w:rsid w:val="00412EDE"/>
    <w:rsid w:val="0041745F"/>
    <w:rsid w:val="0042425A"/>
    <w:rsid w:val="004357F7"/>
    <w:rsid w:val="00437EE1"/>
    <w:rsid w:val="00440680"/>
    <w:rsid w:val="00443AE9"/>
    <w:rsid w:val="004471E7"/>
    <w:rsid w:val="00460196"/>
    <w:rsid w:val="00464E50"/>
    <w:rsid w:val="00467568"/>
    <w:rsid w:val="00467BCB"/>
    <w:rsid w:val="004905B6"/>
    <w:rsid w:val="004959ED"/>
    <w:rsid w:val="00496391"/>
    <w:rsid w:val="00496C59"/>
    <w:rsid w:val="004A2B77"/>
    <w:rsid w:val="004A41A4"/>
    <w:rsid w:val="004A671D"/>
    <w:rsid w:val="004A7F8B"/>
    <w:rsid w:val="004B27BA"/>
    <w:rsid w:val="004B64FC"/>
    <w:rsid w:val="004C175D"/>
    <w:rsid w:val="004C2FCD"/>
    <w:rsid w:val="004C6916"/>
    <w:rsid w:val="004D00CF"/>
    <w:rsid w:val="004D7DE3"/>
    <w:rsid w:val="004E1BEB"/>
    <w:rsid w:val="004E20A6"/>
    <w:rsid w:val="004E44A1"/>
    <w:rsid w:val="004F6B9E"/>
    <w:rsid w:val="004F7053"/>
    <w:rsid w:val="00511C1B"/>
    <w:rsid w:val="005136AA"/>
    <w:rsid w:val="005144E4"/>
    <w:rsid w:val="00514E81"/>
    <w:rsid w:val="0051662B"/>
    <w:rsid w:val="005312A4"/>
    <w:rsid w:val="00532C3D"/>
    <w:rsid w:val="00546951"/>
    <w:rsid w:val="00550027"/>
    <w:rsid w:val="00554689"/>
    <w:rsid w:val="00555E27"/>
    <w:rsid w:val="00560616"/>
    <w:rsid w:val="005666C9"/>
    <w:rsid w:val="0057165F"/>
    <w:rsid w:val="0058101E"/>
    <w:rsid w:val="0058678F"/>
    <w:rsid w:val="0058719F"/>
    <w:rsid w:val="00587D57"/>
    <w:rsid w:val="00593179"/>
    <w:rsid w:val="005A4513"/>
    <w:rsid w:val="005A45A7"/>
    <w:rsid w:val="005A4FD2"/>
    <w:rsid w:val="005A73A8"/>
    <w:rsid w:val="005A76B7"/>
    <w:rsid w:val="005B5673"/>
    <w:rsid w:val="005B6744"/>
    <w:rsid w:val="005B760A"/>
    <w:rsid w:val="005C42A2"/>
    <w:rsid w:val="005D105C"/>
    <w:rsid w:val="005D22D6"/>
    <w:rsid w:val="005D2A46"/>
    <w:rsid w:val="005D4513"/>
    <w:rsid w:val="005E00E7"/>
    <w:rsid w:val="005E0CF7"/>
    <w:rsid w:val="005E127D"/>
    <w:rsid w:val="005E18C5"/>
    <w:rsid w:val="005E35F2"/>
    <w:rsid w:val="005E4E22"/>
    <w:rsid w:val="005E6B43"/>
    <w:rsid w:val="00600E23"/>
    <w:rsid w:val="00601F65"/>
    <w:rsid w:val="00611499"/>
    <w:rsid w:val="006114EC"/>
    <w:rsid w:val="006120D5"/>
    <w:rsid w:val="00614083"/>
    <w:rsid w:val="00615880"/>
    <w:rsid w:val="006223E8"/>
    <w:rsid w:val="00624850"/>
    <w:rsid w:val="00625C53"/>
    <w:rsid w:val="00626B44"/>
    <w:rsid w:val="0064069F"/>
    <w:rsid w:val="00650FF4"/>
    <w:rsid w:val="00651205"/>
    <w:rsid w:val="00657796"/>
    <w:rsid w:val="0066134C"/>
    <w:rsid w:val="0066138C"/>
    <w:rsid w:val="006633BA"/>
    <w:rsid w:val="00664141"/>
    <w:rsid w:val="00664FF1"/>
    <w:rsid w:val="006664AB"/>
    <w:rsid w:val="006664D9"/>
    <w:rsid w:val="00670A75"/>
    <w:rsid w:val="00671222"/>
    <w:rsid w:val="00673836"/>
    <w:rsid w:val="00680670"/>
    <w:rsid w:val="006812A8"/>
    <w:rsid w:val="006947E8"/>
    <w:rsid w:val="006B24FF"/>
    <w:rsid w:val="006B5B2C"/>
    <w:rsid w:val="006B7A95"/>
    <w:rsid w:val="006C5A60"/>
    <w:rsid w:val="006C5D4C"/>
    <w:rsid w:val="006C770F"/>
    <w:rsid w:val="006C7EC1"/>
    <w:rsid w:val="006D46DF"/>
    <w:rsid w:val="006D6C07"/>
    <w:rsid w:val="006E06BA"/>
    <w:rsid w:val="006E14CC"/>
    <w:rsid w:val="006F38A2"/>
    <w:rsid w:val="006F5A7F"/>
    <w:rsid w:val="006F79D4"/>
    <w:rsid w:val="00712270"/>
    <w:rsid w:val="007138C0"/>
    <w:rsid w:val="00720DE7"/>
    <w:rsid w:val="00726DE1"/>
    <w:rsid w:val="00735AC3"/>
    <w:rsid w:val="00743FD7"/>
    <w:rsid w:val="0074460D"/>
    <w:rsid w:val="007459F4"/>
    <w:rsid w:val="0074685E"/>
    <w:rsid w:val="007477CB"/>
    <w:rsid w:val="007532D8"/>
    <w:rsid w:val="0075651E"/>
    <w:rsid w:val="00763E72"/>
    <w:rsid w:val="0077291E"/>
    <w:rsid w:val="00772DD3"/>
    <w:rsid w:val="00777150"/>
    <w:rsid w:val="00783E8F"/>
    <w:rsid w:val="00784BC1"/>
    <w:rsid w:val="00793066"/>
    <w:rsid w:val="00794927"/>
    <w:rsid w:val="00794BDD"/>
    <w:rsid w:val="007974FF"/>
    <w:rsid w:val="007A06AF"/>
    <w:rsid w:val="007A15E1"/>
    <w:rsid w:val="007A1EC3"/>
    <w:rsid w:val="007A21AE"/>
    <w:rsid w:val="007A43B6"/>
    <w:rsid w:val="007A4CD8"/>
    <w:rsid w:val="007A75A8"/>
    <w:rsid w:val="007B38C1"/>
    <w:rsid w:val="007C12F6"/>
    <w:rsid w:val="007C2B91"/>
    <w:rsid w:val="007C5189"/>
    <w:rsid w:val="007D5967"/>
    <w:rsid w:val="007E111C"/>
    <w:rsid w:val="007E1186"/>
    <w:rsid w:val="007E3BD5"/>
    <w:rsid w:val="007E6F3F"/>
    <w:rsid w:val="007F14DC"/>
    <w:rsid w:val="007F2282"/>
    <w:rsid w:val="007F264E"/>
    <w:rsid w:val="00800C30"/>
    <w:rsid w:val="00801878"/>
    <w:rsid w:val="00802ADE"/>
    <w:rsid w:val="00806E13"/>
    <w:rsid w:val="00812F10"/>
    <w:rsid w:val="008161D0"/>
    <w:rsid w:val="00817D22"/>
    <w:rsid w:val="00817E30"/>
    <w:rsid w:val="008247E4"/>
    <w:rsid w:val="00825163"/>
    <w:rsid w:val="00827ED2"/>
    <w:rsid w:val="008305A0"/>
    <w:rsid w:val="00832223"/>
    <w:rsid w:val="00841987"/>
    <w:rsid w:val="00853AC7"/>
    <w:rsid w:val="00853FF8"/>
    <w:rsid w:val="0085402B"/>
    <w:rsid w:val="00856174"/>
    <w:rsid w:val="00863414"/>
    <w:rsid w:val="008648EE"/>
    <w:rsid w:val="008651DF"/>
    <w:rsid w:val="008669DD"/>
    <w:rsid w:val="00867215"/>
    <w:rsid w:val="008741A3"/>
    <w:rsid w:val="00875CFB"/>
    <w:rsid w:val="008765DE"/>
    <w:rsid w:val="00880640"/>
    <w:rsid w:val="00881042"/>
    <w:rsid w:val="00882AD4"/>
    <w:rsid w:val="008948AE"/>
    <w:rsid w:val="008A2688"/>
    <w:rsid w:val="008A4E43"/>
    <w:rsid w:val="008A70E4"/>
    <w:rsid w:val="008A7C82"/>
    <w:rsid w:val="008B6B38"/>
    <w:rsid w:val="008C35B9"/>
    <w:rsid w:val="008C3796"/>
    <w:rsid w:val="008C5176"/>
    <w:rsid w:val="008C724C"/>
    <w:rsid w:val="008C78BF"/>
    <w:rsid w:val="008D0B95"/>
    <w:rsid w:val="008E1897"/>
    <w:rsid w:val="008E3A99"/>
    <w:rsid w:val="008E48ED"/>
    <w:rsid w:val="008E4925"/>
    <w:rsid w:val="008F3E3B"/>
    <w:rsid w:val="008F50E3"/>
    <w:rsid w:val="00910FBC"/>
    <w:rsid w:val="009179B9"/>
    <w:rsid w:val="00920F7D"/>
    <w:rsid w:val="009245FB"/>
    <w:rsid w:val="00926E11"/>
    <w:rsid w:val="00927A26"/>
    <w:rsid w:val="009360B1"/>
    <w:rsid w:val="00937ABE"/>
    <w:rsid w:val="0094118B"/>
    <w:rsid w:val="0094135A"/>
    <w:rsid w:val="00950DF7"/>
    <w:rsid w:val="00955E05"/>
    <w:rsid w:val="0096078E"/>
    <w:rsid w:val="00960A4E"/>
    <w:rsid w:val="0096134E"/>
    <w:rsid w:val="00972260"/>
    <w:rsid w:val="00972279"/>
    <w:rsid w:val="009737E7"/>
    <w:rsid w:val="00973EC9"/>
    <w:rsid w:val="009847B5"/>
    <w:rsid w:val="00985E26"/>
    <w:rsid w:val="009864D5"/>
    <w:rsid w:val="00990345"/>
    <w:rsid w:val="009965C5"/>
    <w:rsid w:val="009A16A8"/>
    <w:rsid w:val="009A1EB1"/>
    <w:rsid w:val="009B2C8A"/>
    <w:rsid w:val="009B3989"/>
    <w:rsid w:val="009B4689"/>
    <w:rsid w:val="009B639B"/>
    <w:rsid w:val="009C3565"/>
    <w:rsid w:val="009C5138"/>
    <w:rsid w:val="009C5DF8"/>
    <w:rsid w:val="009D0D4D"/>
    <w:rsid w:val="009D2F25"/>
    <w:rsid w:val="009D4DCD"/>
    <w:rsid w:val="009D62A2"/>
    <w:rsid w:val="009D74F6"/>
    <w:rsid w:val="009D7F83"/>
    <w:rsid w:val="009E5321"/>
    <w:rsid w:val="009E55A8"/>
    <w:rsid w:val="009E62F8"/>
    <w:rsid w:val="009F09AD"/>
    <w:rsid w:val="009F6C71"/>
    <w:rsid w:val="00A054B2"/>
    <w:rsid w:val="00A069BB"/>
    <w:rsid w:val="00A078FB"/>
    <w:rsid w:val="00A07D2F"/>
    <w:rsid w:val="00A1242A"/>
    <w:rsid w:val="00A20185"/>
    <w:rsid w:val="00A24440"/>
    <w:rsid w:val="00A26714"/>
    <w:rsid w:val="00A267F4"/>
    <w:rsid w:val="00A26E48"/>
    <w:rsid w:val="00A26FA4"/>
    <w:rsid w:val="00A3094C"/>
    <w:rsid w:val="00A3270E"/>
    <w:rsid w:val="00A33952"/>
    <w:rsid w:val="00A35A29"/>
    <w:rsid w:val="00A3650F"/>
    <w:rsid w:val="00A51932"/>
    <w:rsid w:val="00A62609"/>
    <w:rsid w:val="00A66E29"/>
    <w:rsid w:val="00A672BB"/>
    <w:rsid w:val="00A72AC6"/>
    <w:rsid w:val="00A72E47"/>
    <w:rsid w:val="00A73A67"/>
    <w:rsid w:val="00A74B25"/>
    <w:rsid w:val="00A8395A"/>
    <w:rsid w:val="00A84B99"/>
    <w:rsid w:val="00A872E4"/>
    <w:rsid w:val="00A937C0"/>
    <w:rsid w:val="00A94231"/>
    <w:rsid w:val="00A94650"/>
    <w:rsid w:val="00AA05D9"/>
    <w:rsid w:val="00AA563B"/>
    <w:rsid w:val="00AA641C"/>
    <w:rsid w:val="00AA7B6B"/>
    <w:rsid w:val="00AA7BD0"/>
    <w:rsid w:val="00AB524E"/>
    <w:rsid w:val="00AB7B1B"/>
    <w:rsid w:val="00AC22D0"/>
    <w:rsid w:val="00AC3EC7"/>
    <w:rsid w:val="00AC6BBE"/>
    <w:rsid w:val="00AC6E91"/>
    <w:rsid w:val="00AD0DFF"/>
    <w:rsid w:val="00AD4558"/>
    <w:rsid w:val="00AF13BA"/>
    <w:rsid w:val="00AF3DDA"/>
    <w:rsid w:val="00B210FA"/>
    <w:rsid w:val="00B247E9"/>
    <w:rsid w:val="00B40F75"/>
    <w:rsid w:val="00B45548"/>
    <w:rsid w:val="00B632BF"/>
    <w:rsid w:val="00B71498"/>
    <w:rsid w:val="00B804CE"/>
    <w:rsid w:val="00B82FEC"/>
    <w:rsid w:val="00B8521F"/>
    <w:rsid w:val="00B86CA9"/>
    <w:rsid w:val="00B90428"/>
    <w:rsid w:val="00B94D60"/>
    <w:rsid w:val="00B95538"/>
    <w:rsid w:val="00BA2945"/>
    <w:rsid w:val="00BA4824"/>
    <w:rsid w:val="00BB7021"/>
    <w:rsid w:val="00BC0FA6"/>
    <w:rsid w:val="00BC342B"/>
    <w:rsid w:val="00BC4A83"/>
    <w:rsid w:val="00BC6A47"/>
    <w:rsid w:val="00BD06BA"/>
    <w:rsid w:val="00BD0BC0"/>
    <w:rsid w:val="00BD16BA"/>
    <w:rsid w:val="00BE1428"/>
    <w:rsid w:val="00BE17DB"/>
    <w:rsid w:val="00BE1F6A"/>
    <w:rsid w:val="00BE4E68"/>
    <w:rsid w:val="00BE55C9"/>
    <w:rsid w:val="00BE68AA"/>
    <w:rsid w:val="00BF2E20"/>
    <w:rsid w:val="00BF4B65"/>
    <w:rsid w:val="00C00223"/>
    <w:rsid w:val="00C0622F"/>
    <w:rsid w:val="00C10346"/>
    <w:rsid w:val="00C10731"/>
    <w:rsid w:val="00C10B90"/>
    <w:rsid w:val="00C12FB5"/>
    <w:rsid w:val="00C14231"/>
    <w:rsid w:val="00C154BB"/>
    <w:rsid w:val="00C16B26"/>
    <w:rsid w:val="00C16BB9"/>
    <w:rsid w:val="00C23A3E"/>
    <w:rsid w:val="00C24B45"/>
    <w:rsid w:val="00C2505B"/>
    <w:rsid w:val="00C25AFC"/>
    <w:rsid w:val="00C26C79"/>
    <w:rsid w:val="00C33058"/>
    <w:rsid w:val="00C35311"/>
    <w:rsid w:val="00C400C9"/>
    <w:rsid w:val="00C41E5E"/>
    <w:rsid w:val="00C45459"/>
    <w:rsid w:val="00C507D2"/>
    <w:rsid w:val="00C50E23"/>
    <w:rsid w:val="00C645B8"/>
    <w:rsid w:val="00C645F0"/>
    <w:rsid w:val="00C737DB"/>
    <w:rsid w:val="00C75161"/>
    <w:rsid w:val="00C754C4"/>
    <w:rsid w:val="00C75D7B"/>
    <w:rsid w:val="00C77CC8"/>
    <w:rsid w:val="00C80AA6"/>
    <w:rsid w:val="00C81E41"/>
    <w:rsid w:val="00C825DF"/>
    <w:rsid w:val="00C91F7A"/>
    <w:rsid w:val="00C96782"/>
    <w:rsid w:val="00C97639"/>
    <w:rsid w:val="00C97953"/>
    <w:rsid w:val="00CA0D9A"/>
    <w:rsid w:val="00CA1024"/>
    <w:rsid w:val="00CA62F7"/>
    <w:rsid w:val="00CA7BAF"/>
    <w:rsid w:val="00CB45A6"/>
    <w:rsid w:val="00CC11EF"/>
    <w:rsid w:val="00CC2DE2"/>
    <w:rsid w:val="00CC30A8"/>
    <w:rsid w:val="00CC7592"/>
    <w:rsid w:val="00CD13A6"/>
    <w:rsid w:val="00CD6218"/>
    <w:rsid w:val="00CE27F6"/>
    <w:rsid w:val="00CE3DBA"/>
    <w:rsid w:val="00CE4845"/>
    <w:rsid w:val="00CF179A"/>
    <w:rsid w:val="00CF35A2"/>
    <w:rsid w:val="00CF5B3C"/>
    <w:rsid w:val="00D00320"/>
    <w:rsid w:val="00D00CD6"/>
    <w:rsid w:val="00D04343"/>
    <w:rsid w:val="00D07FF3"/>
    <w:rsid w:val="00D126CB"/>
    <w:rsid w:val="00D135D0"/>
    <w:rsid w:val="00D15CEA"/>
    <w:rsid w:val="00D168FF"/>
    <w:rsid w:val="00D22D68"/>
    <w:rsid w:val="00D24351"/>
    <w:rsid w:val="00D273EA"/>
    <w:rsid w:val="00D41DCB"/>
    <w:rsid w:val="00D42DEA"/>
    <w:rsid w:val="00D46963"/>
    <w:rsid w:val="00D46A0F"/>
    <w:rsid w:val="00D50B50"/>
    <w:rsid w:val="00D5123A"/>
    <w:rsid w:val="00D51D14"/>
    <w:rsid w:val="00D61A2B"/>
    <w:rsid w:val="00D7512A"/>
    <w:rsid w:val="00D77587"/>
    <w:rsid w:val="00D830E5"/>
    <w:rsid w:val="00D83822"/>
    <w:rsid w:val="00D937A7"/>
    <w:rsid w:val="00DA2A80"/>
    <w:rsid w:val="00DA632D"/>
    <w:rsid w:val="00DB4C93"/>
    <w:rsid w:val="00DB738A"/>
    <w:rsid w:val="00DB7A49"/>
    <w:rsid w:val="00DC1C4A"/>
    <w:rsid w:val="00DC466F"/>
    <w:rsid w:val="00DC6D18"/>
    <w:rsid w:val="00DD082A"/>
    <w:rsid w:val="00DD285C"/>
    <w:rsid w:val="00DE0CA0"/>
    <w:rsid w:val="00DE6F22"/>
    <w:rsid w:val="00DF142D"/>
    <w:rsid w:val="00DF2444"/>
    <w:rsid w:val="00DF3081"/>
    <w:rsid w:val="00DF3294"/>
    <w:rsid w:val="00DF6A56"/>
    <w:rsid w:val="00DF74DA"/>
    <w:rsid w:val="00E0147F"/>
    <w:rsid w:val="00E0340F"/>
    <w:rsid w:val="00E03794"/>
    <w:rsid w:val="00E060D3"/>
    <w:rsid w:val="00E06DE4"/>
    <w:rsid w:val="00E103D5"/>
    <w:rsid w:val="00E10B22"/>
    <w:rsid w:val="00E152AC"/>
    <w:rsid w:val="00E219B6"/>
    <w:rsid w:val="00E23E5C"/>
    <w:rsid w:val="00E25D2D"/>
    <w:rsid w:val="00E3031E"/>
    <w:rsid w:val="00E306C1"/>
    <w:rsid w:val="00E33AE2"/>
    <w:rsid w:val="00E347A1"/>
    <w:rsid w:val="00E37C3B"/>
    <w:rsid w:val="00E457C3"/>
    <w:rsid w:val="00E467BC"/>
    <w:rsid w:val="00E47FE9"/>
    <w:rsid w:val="00E61246"/>
    <w:rsid w:val="00E6630C"/>
    <w:rsid w:val="00E71055"/>
    <w:rsid w:val="00E719BA"/>
    <w:rsid w:val="00E77513"/>
    <w:rsid w:val="00E8067E"/>
    <w:rsid w:val="00E81AE8"/>
    <w:rsid w:val="00E82E42"/>
    <w:rsid w:val="00E857A1"/>
    <w:rsid w:val="00E91FE8"/>
    <w:rsid w:val="00E9237C"/>
    <w:rsid w:val="00EA67C0"/>
    <w:rsid w:val="00EB3AC3"/>
    <w:rsid w:val="00EB4B87"/>
    <w:rsid w:val="00EB7BB7"/>
    <w:rsid w:val="00EC2664"/>
    <w:rsid w:val="00ED06F2"/>
    <w:rsid w:val="00ED31F0"/>
    <w:rsid w:val="00EE42F9"/>
    <w:rsid w:val="00EE6CDD"/>
    <w:rsid w:val="00EF165B"/>
    <w:rsid w:val="00EF733C"/>
    <w:rsid w:val="00F00E14"/>
    <w:rsid w:val="00F01EAD"/>
    <w:rsid w:val="00F0226B"/>
    <w:rsid w:val="00F0296B"/>
    <w:rsid w:val="00F04086"/>
    <w:rsid w:val="00F06BCB"/>
    <w:rsid w:val="00F100B4"/>
    <w:rsid w:val="00F155DD"/>
    <w:rsid w:val="00F17BDA"/>
    <w:rsid w:val="00F31A5E"/>
    <w:rsid w:val="00F3334D"/>
    <w:rsid w:val="00F3477C"/>
    <w:rsid w:val="00F35E93"/>
    <w:rsid w:val="00F40239"/>
    <w:rsid w:val="00F41E72"/>
    <w:rsid w:val="00F43273"/>
    <w:rsid w:val="00F526D5"/>
    <w:rsid w:val="00F552DB"/>
    <w:rsid w:val="00F628C2"/>
    <w:rsid w:val="00F70327"/>
    <w:rsid w:val="00F71ED6"/>
    <w:rsid w:val="00F72F38"/>
    <w:rsid w:val="00F7763A"/>
    <w:rsid w:val="00F91F5C"/>
    <w:rsid w:val="00F95BBA"/>
    <w:rsid w:val="00FA0AF7"/>
    <w:rsid w:val="00FA5A6D"/>
    <w:rsid w:val="00FA78AF"/>
    <w:rsid w:val="00FB484C"/>
    <w:rsid w:val="00FB5920"/>
    <w:rsid w:val="00FC0445"/>
    <w:rsid w:val="00FC2956"/>
    <w:rsid w:val="00FC5A49"/>
    <w:rsid w:val="00FD4541"/>
    <w:rsid w:val="00FD6B78"/>
    <w:rsid w:val="00FD77A4"/>
    <w:rsid w:val="00FE0F0E"/>
    <w:rsid w:val="00FE6437"/>
    <w:rsid w:val="00FF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90C41"/>
  <w15:chartTrackingRefBased/>
  <w15:docId w15:val="{94C00247-0CBD-4E94-856E-343D649D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3" w:unhideWhenUsed="1" w:qFormat="1"/>
    <w:lsdException w:name="heading 3" w:semiHidden="1" w:unhideWhenUsed="1" w:qFormat="1"/>
    <w:lsdException w:name="heading 4" w:semiHidden="1" w:uiPriority="4" w:unhideWhenUsed="1" w:qFormat="1"/>
    <w:lsdException w:name="heading 5"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9"/>
    <w:lsdException w:name="List 2" w:semiHidden="1" w:unhideWhenUsed="1"/>
    <w:lsdException w:name="List 3" w:semiHidden="1" w:unhideWhenUsed="1"/>
    <w:lsdException w:name="List 4" w:uiPriority="19"/>
    <w:lsdException w:name="List 5" w:uiPriority="1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uiPriority="19"/>
    <w:lsdException w:name="Date" w:uiPriority="19"/>
    <w:lsdException w:name="Body Text First Indent"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9DD"/>
    <w:rPr>
      <w:rFonts w:ascii="Open Sans Light" w:hAnsi="Open Sans Light" w:cstheme="minorBidi"/>
      <w:szCs w:val="22"/>
    </w:rPr>
  </w:style>
  <w:style w:type="paragraph" w:styleId="Heading1">
    <w:name w:val="heading 1"/>
    <w:aliases w:val="TD Heading 1"/>
    <w:basedOn w:val="Normal"/>
    <w:next w:val="Normal"/>
    <w:link w:val="Heading1Char"/>
    <w:uiPriority w:val="1"/>
    <w:qFormat/>
    <w:rsid w:val="005E6B43"/>
    <w:pPr>
      <w:keepNext/>
      <w:spacing w:after="60"/>
      <w:outlineLvl w:val="0"/>
    </w:pPr>
    <w:rPr>
      <w:rFonts w:eastAsiaTheme="majorEastAsia" w:cstheme="majorBidi"/>
      <w:bCs/>
      <w:color w:val="365F91" w:themeColor="accent1" w:themeShade="BF"/>
      <w:kern w:val="32"/>
      <w:sz w:val="36"/>
      <w:szCs w:val="32"/>
    </w:rPr>
  </w:style>
  <w:style w:type="paragraph" w:styleId="Heading2">
    <w:name w:val="heading 2"/>
    <w:aliases w:val="TD Heading 2"/>
    <w:basedOn w:val="Normal"/>
    <w:next w:val="Normal"/>
    <w:link w:val="Heading2Char"/>
    <w:autoRedefine/>
    <w:uiPriority w:val="3"/>
    <w:qFormat/>
    <w:rsid w:val="00546951"/>
    <w:pPr>
      <w:keepNext/>
      <w:spacing w:after="120"/>
      <w:outlineLvl w:val="1"/>
    </w:pPr>
    <w:rPr>
      <w:rFonts w:cs="Tahoma"/>
      <w:color w:val="365F91" w:themeColor="accent1" w:themeShade="BF"/>
      <w:sz w:val="28"/>
      <w:szCs w:val="18"/>
    </w:rPr>
  </w:style>
  <w:style w:type="paragraph" w:styleId="Heading3">
    <w:name w:val="heading 3"/>
    <w:aliases w:val="TD Heading 3"/>
    <w:basedOn w:val="Normal"/>
    <w:next w:val="Normal"/>
    <w:link w:val="Heading3Char"/>
    <w:qFormat/>
    <w:rsid w:val="005A45A7"/>
    <w:pPr>
      <w:keepNext/>
      <w:spacing w:before="40" w:after="40"/>
      <w:outlineLvl w:val="2"/>
    </w:pPr>
    <w:rPr>
      <w:rFonts w:eastAsia="Times New Roman" w:cs="Tahoma"/>
      <w:color w:val="0070C0"/>
      <w:szCs w:val="18"/>
      <w:lang w:eastAsia="en-GB"/>
    </w:rPr>
  </w:style>
  <w:style w:type="paragraph" w:styleId="Heading4">
    <w:name w:val="heading 4"/>
    <w:next w:val="Normal"/>
    <w:link w:val="Heading4Char"/>
    <w:uiPriority w:val="4"/>
    <w:qFormat/>
    <w:rsid w:val="00554689"/>
    <w:pPr>
      <w:outlineLvl w:val="3"/>
    </w:pPr>
    <w:rPr>
      <w:rFonts w:ascii="Open Sans Light" w:hAnsi="Open Sans Light" w:cstheme="minorBidi"/>
      <w:color w:val="7030A0"/>
      <w:sz w:val="22"/>
      <w:szCs w:val="22"/>
    </w:rPr>
  </w:style>
  <w:style w:type="paragraph" w:styleId="Heading5">
    <w:name w:val="heading 5"/>
    <w:basedOn w:val="Normal"/>
    <w:next w:val="Normal"/>
    <w:link w:val="Heading5Char"/>
    <w:uiPriority w:val="5"/>
    <w:qFormat/>
    <w:rsid w:val="009A16A8"/>
    <w:pPr>
      <w:tabs>
        <w:tab w:val="left" w:pos="3912"/>
      </w:tabs>
      <w:spacing w:after="60"/>
      <w:contextualSpacing/>
      <w:outlineLvl w:val="4"/>
    </w:pPr>
    <w:rPr>
      <w:b/>
      <w:bCs/>
      <w:color w:val="FFFFFF" w:themeColor="background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D Heading 3 Char"/>
    <w:link w:val="Heading3"/>
    <w:rsid w:val="005A45A7"/>
    <w:rPr>
      <w:rFonts w:ascii="Open Sans Light" w:eastAsia="Times New Roman" w:hAnsi="Open Sans Light" w:cs="Tahoma"/>
      <w:color w:val="0070C0"/>
      <w:sz w:val="22"/>
      <w:szCs w:val="18"/>
      <w:lang w:eastAsia="en-GB"/>
    </w:rPr>
  </w:style>
  <w:style w:type="character" w:customStyle="1" w:styleId="Heading2Char">
    <w:name w:val="Heading 2 Char"/>
    <w:aliases w:val="TD Heading 2 Char"/>
    <w:link w:val="Heading2"/>
    <w:uiPriority w:val="3"/>
    <w:rsid w:val="00546951"/>
    <w:rPr>
      <w:rFonts w:ascii="Open Sans Light" w:hAnsi="Open Sans Light" w:cs="Tahoma"/>
      <w:color w:val="365F91" w:themeColor="accent1" w:themeShade="BF"/>
      <w:sz w:val="28"/>
      <w:szCs w:val="18"/>
    </w:rPr>
  </w:style>
  <w:style w:type="character" w:customStyle="1" w:styleId="Heading1Char">
    <w:name w:val="Heading 1 Char"/>
    <w:aliases w:val="TD Heading 1 Char"/>
    <w:basedOn w:val="DefaultParagraphFont"/>
    <w:link w:val="Heading1"/>
    <w:uiPriority w:val="1"/>
    <w:rsid w:val="005E6B43"/>
    <w:rPr>
      <w:rFonts w:ascii="Open Sans Light" w:eastAsiaTheme="majorEastAsia" w:hAnsi="Open Sans Light" w:cstheme="majorBidi"/>
      <w:bCs/>
      <w:color w:val="365F91" w:themeColor="accent1" w:themeShade="BF"/>
      <w:kern w:val="32"/>
      <w:sz w:val="36"/>
      <w:szCs w:val="32"/>
    </w:rPr>
  </w:style>
  <w:style w:type="character" w:customStyle="1" w:styleId="Heading4Char">
    <w:name w:val="Heading 4 Char"/>
    <w:link w:val="Heading4"/>
    <w:uiPriority w:val="4"/>
    <w:rsid w:val="00554689"/>
    <w:rPr>
      <w:rFonts w:ascii="Open Sans Light" w:hAnsi="Open Sans Light" w:cstheme="minorBidi"/>
      <w:color w:val="7030A0"/>
      <w:sz w:val="22"/>
      <w:szCs w:val="22"/>
    </w:rPr>
  </w:style>
  <w:style w:type="character" w:customStyle="1" w:styleId="Heading5Char">
    <w:name w:val="Heading 5 Char"/>
    <w:basedOn w:val="DefaultParagraphFont"/>
    <w:link w:val="Heading5"/>
    <w:uiPriority w:val="5"/>
    <w:rsid w:val="009A16A8"/>
    <w:rPr>
      <w:rFonts w:ascii="Open Sans Light" w:hAnsi="Open Sans Light" w:cstheme="minorBidi"/>
      <w:b/>
      <w:bCs/>
      <w:color w:val="FFFFFF" w:themeColor="background1"/>
      <w:sz w:val="22"/>
      <w:szCs w:val="24"/>
    </w:rPr>
  </w:style>
  <w:style w:type="paragraph" w:styleId="Title">
    <w:name w:val="Title"/>
    <w:basedOn w:val="Normal"/>
    <w:next w:val="Normal"/>
    <w:link w:val="TitleChar"/>
    <w:autoRedefine/>
    <w:qFormat/>
    <w:rsid w:val="007532D8"/>
    <w:pPr>
      <w:pBdr>
        <w:bottom w:val="single" w:sz="8" w:space="4" w:color="4F81BD" w:themeColor="accent1"/>
      </w:pBdr>
      <w:spacing w:after="300"/>
      <w:ind w:right="-284"/>
      <w:contextualSpacing/>
    </w:pPr>
    <w:rPr>
      <w:rFonts w:eastAsiaTheme="majorEastAsia" w:cstheme="majorBidi"/>
      <w:color w:val="365F91" w:themeColor="accent1" w:themeShade="BF"/>
      <w:spacing w:val="5"/>
      <w:kern w:val="28"/>
      <w:sz w:val="44"/>
      <w:szCs w:val="48"/>
    </w:rPr>
  </w:style>
  <w:style w:type="character" w:customStyle="1" w:styleId="TitleChar">
    <w:name w:val="Title Char"/>
    <w:basedOn w:val="DefaultParagraphFont"/>
    <w:link w:val="Title"/>
    <w:rsid w:val="007532D8"/>
    <w:rPr>
      <w:rFonts w:ascii="Open Sans Light" w:eastAsiaTheme="majorEastAsia" w:hAnsi="Open Sans Light" w:cstheme="majorBidi"/>
      <w:color w:val="365F91" w:themeColor="accent1" w:themeShade="BF"/>
      <w:spacing w:val="5"/>
      <w:kern w:val="28"/>
      <w:sz w:val="44"/>
      <w:szCs w:val="48"/>
    </w:rPr>
  </w:style>
  <w:style w:type="paragraph" w:styleId="ListParagraph">
    <w:name w:val="List Paragraph"/>
    <w:basedOn w:val="Normal"/>
    <w:uiPriority w:val="34"/>
    <w:qFormat/>
    <w:rsid w:val="00BC0FA6"/>
    <w:pPr>
      <w:spacing w:after="60"/>
      <w:ind w:left="714" w:hanging="357"/>
    </w:pPr>
    <w:rPr>
      <w:rFonts w:eastAsia="MS Mincho"/>
      <w:color w:val="000000" w:themeColor="text1"/>
    </w:rPr>
  </w:style>
  <w:style w:type="paragraph" w:styleId="Header">
    <w:name w:val="header"/>
    <w:basedOn w:val="Normal"/>
    <w:link w:val="HeaderChar"/>
    <w:uiPriority w:val="99"/>
    <w:rsid w:val="00664FF1"/>
    <w:pPr>
      <w:tabs>
        <w:tab w:val="center" w:pos="4513"/>
        <w:tab w:val="right" w:pos="9026"/>
      </w:tabs>
    </w:pPr>
  </w:style>
  <w:style w:type="character" w:customStyle="1" w:styleId="HeaderChar">
    <w:name w:val="Header Char"/>
    <w:basedOn w:val="DefaultParagraphFont"/>
    <w:link w:val="Header"/>
    <w:uiPriority w:val="99"/>
    <w:rsid w:val="00664FF1"/>
    <w:rPr>
      <w:rFonts w:ascii="Arial" w:eastAsia="Times New Roman" w:hAnsi="Arial"/>
      <w:noProof/>
      <w:szCs w:val="24"/>
      <w:lang w:eastAsia="en-GB"/>
    </w:rPr>
  </w:style>
  <w:style w:type="paragraph" w:styleId="Footer">
    <w:name w:val="footer"/>
    <w:basedOn w:val="Normal"/>
    <w:link w:val="FooterChar"/>
    <w:uiPriority w:val="99"/>
    <w:rsid w:val="00664FF1"/>
    <w:pPr>
      <w:tabs>
        <w:tab w:val="center" w:pos="4513"/>
        <w:tab w:val="right" w:pos="9026"/>
      </w:tabs>
    </w:pPr>
    <w:rPr>
      <w:sz w:val="16"/>
    </w:rPr>
  </w:style>
  <w:style w:type="character" w:customStyle="1" w:styleId="FooterChar">
    <w:name w:val="Footer Char"/>
    <w:basedOn w:val="DefaultParagraphFont"/>
    <w:link w:val="Footer"/>
    <w:uiPriority w:val="99"/>
    <w:rsid w:val="00664FF1"/>
    <w:rPr>
      <w:rFonts w:ascii="Arial" w:eastAsia="Times New Roman" w:hAnsi="Arial"/>
      <w:noProof/>
      <w:sz w:val="16"/>
      <w:szCs w:val="24"/>
      <w:lang w:eastAsia="en-GB"/>
    </w:rPr>
  </w:style>
  <w:style w:type="paragraph" w:styleId="BalloonText">
    <w:name w:val="Balloon Text"/>
    <w:basedOn w:val="Normal"/>
    <w:link w:val="BalloonTextChar"/>
    <w:uiPriority w:val="99"/>
    <w:rsid w:val="00664FF1"/>
    <w:rPr>
      <w:rFonts w:ascii="Tahoma" w:hAnsi="Tahoma" w:cs="Tahoma"/>
      <w:sz w:val="16"/>
      <w:szCs w:val="16"/>
    </w:rPr>
  </w:style>
  <w:style w:type="character" w:customStyle="1" w:styleId="BalloonTextChar">
    <w:name w:val="Balloon Text Char"/>
    <w:basedOn w:val="DefaultParagraphFont"/>
    <w:link w:val="BalloonText"/>
    <w:uiPriority w:val="99"/>
    <w:rsid w:val="00664FF1"/>
    <w:rPr>
      <w:rFonts w:ascii="Tahoma" w:eastAsia="Times New Roman" w:hAnsi="Tahoma" w:cs="Tahoma"/>
      <w:noProof/>
      <w:sz w:val="16"/>
      <w:szCs w:val="16"/>
      <w:lang w:eastAsia="en-GB"/>
    </w:rPr>
  </w:style>
  <w:style w:type="character" w:styleId="Hyperlink">
    <w:name w:val="Hyperlink"/>
    <w:basedOn w:val="DefaultParagraphFont"/>
    <w:uiPriority w:val="99"/>
    <w:rsid w:val="00664FF1"/>
    <w:rPr>
      <w:color w:val="0000FF" w:themeColor="hyperlink"/>
      <w:u w:val="single"/>
    </w:rPr>
  </w:style>
  <w:style w:type="paragraph" w:styleId="NormalWeb">
    <w:name w:val="Normal (Web)"/>
    <w:basedOn w:val="Normal"/>
    <w:uiPriority w:val="99"/>
    <w:unhideWhenUsed/>
    <w:rsid w:val="00664FF1"/>
    <w:pPr>
      <w:spacing w:before="100" w:beforeAutospacing="1" w:after="100" w:afterAutospacing="1"/>
    </w:pPr>
    <w:rPr>
      <w:rFonts w:ascii="Times New Roman" w:eastAsiaTheme="minorEastAsia" w:hAnsi="Times New Roman"/>
      <w:sz w:val="24"/>
    </w:rPr>
  </w:style>
  <w:style w:type="table" w:styleId="TableGrid">
    <w:name w:val="Table Grid"/>
    <w:basedOn w:val="TableNormal"/>
    <w:rsid w:val="00664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467BC"/>
    <w:rPr>
      <w:i w:val="0"/>
      <w:iCs/>
      <w:color w:val="FF0000"/>
    </w:rPr>
  </w:style>
  <w:style w:type="character" w:customStyle="1" w:styleId="apple-converted-space">
    <w:name w:val="apple-converted-space"/>
    <w:basedOn w:val="DefaultParagraphFont"/>
    <w:rsid w:val="00664FF1"/>
  </w:style>
  <w:style w:type="paragraph" w:customStyle="1" w:styleId="White">
    <w:name w:val="White"/>
    <w:basedOn w:val="Normal"/>
    <w:link w:val="WhiteChar"/>
    <w:uiPriority w:val="7"/>
    <w:qFormat/>
    <w:rsid w:val="00BC0FA6"/>
    <w:rPr>
      <w:rFonts w:eastAsia="MS Mincho"/>
      <w:color w:val="FFFFFF" w:themeColor="background1"/>
      <w:szCs w:val="24"/>
    </w:rPr>
  </w:style>
  <w:style w:type="paragraph" w:customStyle="1" w:styleId="Red">
    <w:name w:val="Red"/>
    <w:basedOn w:val="Normal"/>
    <w:link w:val="RedChar"/>
    <w:uiPriority w:val="8"/>
    <w:qFormat/>
    <w:rsid w:val="00BC0FA6"/>
    <w:rPr>
      <w:rFonts w:eastAsia="Times New Roman" w:cs="Arial"/>
      <w:color w:val="FF0000"/>
      <w:szCs w:val="24"/>
      <w:lang w:eastAsia="en-GB"/>
    </w:rPr>
  </w:style>
  <w:style w:type="paragraph" w:customStyle="1" w:styleId="Yellow">
    <w:name w:val="Yellow"/>
    <w:basedOn w:val="Normal"/>
    <w:link w:val="YellowChar"/>
    <w:uiPriority w:val="9"/>
    <w:qFormat/>
    <w:rsid w:val="00E467BC"/>
    <w:rPr>
      <w:rFonts w:eastAsia="Times New Roman"/>
      <w:color w:val="FFFF00"/>
      <w:szCs w:val="24"/>
      <w:lang w:eastAsia="en-GB"/>
    </w:rPr>
  </w:style>
  <w:style w:type="paragraph" w:customStyle="1" w:styleId="Orange">
    <w:name w:val="Orange"/>
    <w:basedOn w:val="Normal"/>
    <w:link w:val="OrangeChar"/>
    <w:uiPriority w:val="10"/>
    <w:qFormat/>
    <w:rsid w:val="00554689"/>
    <w:rPr>
      <w:rFonts w:eastAsia="Times New Roman"/>
      <w:color w:val="E36C0A" w:themeColor="accent6" w:themeShade="BF"/>
      <w:szCs w:val="24"/>
      <w:lang w:eastAsia="en-GB"/>
    </w:rPr>
  </w:style>
  <w:style w:type="paragraph" w:customStyle="1" w:styleId="Green">
    <w:name w:val="Green"/>
    <w:basedOn w:val="Normal"/>
    <w:link w:val="GreenChar"/>
    <w:uiPriority w:val="11"/>
    <w:qFormat/>
    <w:rsid w:val="00E467BC"/>
    <w:rPr>
      <w:rFonts w:eastAsia="Times New Roman"/>
      <w:color w:val="00B050"/>
      <w:szCs w:val="24"/>
      <w:lang w:eastAsia="en-GB"/>
    </w:rPr>
  </w:style>
  <w:style w:type="paragraph" w:customStyle="1" w:styleId="Lightblue">
    <w:name w:val="Light blue"/>
    <w:basedOn w:val="Normal"/>
    <w:link w:val="LightblueChar"/>
    <w:uiPriority w:val="12"/>
    <w:qFormat/>
    <w:rsid w:val="00E467BC"/>
    <w:rPr>
      <w:rFonts w:eastAsia="Times New Roman"/>
      <w:color w:val="00B0F0"/>
      <w:szCs w:val="24"/>
      <w:lang w:eastAsia="en-GB"/>
    </w:rPr>
  </w:style>
  <w:style w:type="paragraph" w:customStyle="1" w:styleId="Medblue">
    <w:name w:val="Med blue"/>
    <w:basedOn w:val="Normal"/>
    <w:link w:val="MedblueChar"/>
    <w:uiPriority w:val="13"/>
    <w:qFormat/>
    <w:rsid w:val="00D00320"/>
    <w:rPr>
      <w:rFonts w:eastAsia="Times New Roman"/>
      <w:color w:val="0070C0"/>
      <w:szCs w:val="24"/>
      <w:lang w:eastAsia="en-GB"/>
    </w:rPr>
  </w:style>
  <w:style w:type="paragraph" w:customStyle="1" w:styleId="Darkblue">
    <w:name w:val="Dark blue"/>
    <w:basedOn w:val="Normal"/>
    <w:link w:val="DarkblueChar"/>
    <w:uiPriority w:val="14"/>
    <w:qFormat/>
    <w:rsid w:val="00E467BC"/>
    <w:rPr>
      <w:rFonts w:eastAsia="Times New Roman"/>
      <w:color w:val="002060"/>
      <w:szCs w:val="24"/>
      <w:lang w:eastAsia="en-GB"/>
    </w:rPr>
  </w:style>
  <w:style w:type="paragraph" w:customStyle="1" w:styleId="Purple">
    <w:name w:val="Purple"/>
    <w:basedOn w:val="Normal"/>
    <w:link w:val="PurpleChar"/>
    <w:uiPriority w:val="15"/>
    <w:qFormat/>
    <w:rsid w:val="00E467BC"/>
    <w:rPr>
      <w:rFonts w:eastAsia="Times New Roman"/>
      <w:color w:val="7030A0"/>
      <w:szCs w:val="24"/>
      <w:lang w:eastAsia="en-GB"/>
    </w:rPr>
  </w:style>
  <w:style w:type="character" w:styleId="Strong">
    <w:name w:val="Strong"/>
    <w:basedOn w:val="BlackChar"/>
    <w:uiPriority w:val="22"/>
    <w:qFormat/>
    <w:rsid w:val="00015C36"/>
    <w:rPr>
      <w:rFonts w:ascii="Open Sans" w:eastAsiaTheme="minorHAnsi" w:hAnsi="Open Sans" w:cs="Open Sans"/>
      <w:b/>
      <w:bCs/>
      <w:sz w:val="22"/>
      <w:szCs w:val="22"/>
    </w:rPr>
  </w:style>
  <w:style w:type="character" w:styleId="Emphasis">
    <w:name w:val="Emphasis"/>
    <w:basedOn w:val="DefaultParagraphFont"/>
    <w:uiPriority w:val="20"/>
    <w:qFormat/>
    <w:rsid w:val="00E467BC"/>
    <w:rPr>
      <w:i/>
      <w:iCs/>
    </w:rPr>
  </w:style>
  <w:style w:type="character" w:styleId="FollowedHyperlink">
    <w:name w:val="FollowedHyperlink"/>
    <w:basedOn w:val="DefaultParagraphFont"/>
    <w:uiPriority w:val="99"/>
    <w:semiHidden/>
    <w:unhideWhenUsed/>
    <w:rsid w:val="00664FF1"/>
    <w:rPr>
      <w:color w:val="800080" w:themeColor="followedHyperlink"/>
      <w:u w:val="single"/>
    </w:rPr>
  </w:style>
  <w:style w:type="character" w:customStyle="1" w:styleId="BlackChar">
    <w:name w:val="Black Char"/>
    <w:basedOn w:val="DefaultParagraphFont"/>
    <w:link w:val="Black"/>
    <w:uiPriority w:val="6"/>
    <w:rsid w:val="00BC0FA6"/>
    <w:rPr>
      <w:rFonts w:ascii="Open Sans Light" w:eastAsiaTheme="minorHAnsi" w:hAnsi="Open Sans Light"/>
      <w:sz w:val="22"/>
      <w:szCs w:val="22"/>
    </w:rPr>
  </w:style>
  <w:style w:type="paragraph" w:customStyle="1" w:styleId="Black">
    <w:name w:val="Black"/>
    <w:basedOn w:val="Normal"/>
    <w:link w:val="BlackChar"/>
    <w:uiPriority w:val="6"/>
    <w:qFormat/>
    <w:rsid w:val="00BC0FA6"/>
  </w:style>
  <w:style w:type="character" w:customStyle="1" w:styleId="WhiteChar">
    <w:name w:val="White Char"/>
    <w:basedOn w:val="DefaultParagraphFont"/>
    <w:link w:val="White"/>
    <w:uiPriority w:val="7"/>
    <w:rsid w:val="00BC0FA6"/>
    <w:rPr>
      <w:rFonts w:ascii="Open Sans Light" w:hAnsi="Open Sans Light"/>
      <w:color w:val="FFFFFF" w:themeColor="background1"/>
      <w:sz w:val="22"/>
      <w:szCs w:val="24"/>
    </w:rPr>
  </w:style>
  <w:style w:type="character" w:customStyle="1" w:styleId="RedChar">
    <w:name w:val="Red Char"/>
    <w:basedOn w:val="DefaultParagraphFont"/>
    <w:link w:val="Red"/>
    <w:uiPriority w:val="8"/>
    <w:rsid w:val="00BC0FA6"/>
    <w:rPr>
      <w:rFonts w:ascii="Open Sans Light" w:eastAsia="Times New Roman" w:hAnsi="Open Sans Light" w:cs="Arial"/>
      <w:color w:val="FF0000"/>
      <w:sz w:val="22"/>
      <w:szCs w:val="24"/>
      <w:lang w:eastAsia="en-GB"/>
    </w:rPr>
  </w:style>
  <w:style w:type="character" w:customStyle="1" w:styleId="YellowChar">
    <w:name w:val="Yellow Char"/>
    <w:basedOn w:val="DefaultParagraphFont"/>
    <w:link w:val="Yellow"/>
    <w:uiPriority w:val="9"/>
    <w:rsid w:val="00E467BC"/>
    <w:rPr>
      <w:rFonts w:ascii="Open Sans Light" w:eastAsia="Times New Roman" w:hAnsi="Open Sans Light" w:cstheme="minorBidi"/>
      <w:color w:val="FFFF00"/>
      <w:sz w:val="22"/>
      <w:szCs w:val="24"/>
      <w:lang w:eastAsia="en-GB"/>
    </w:rPr>
  </w:style>
  <w:style w:type="character" w:customStyle="1" w:styleId="OrangeChar">
    <w:name w:val="Orange Char"/>
    <w:basedOn w:val="DefaultParagraphFont"/>
    <w:link w:val="Orange"/>
    <w:uiPriority w:val="10"/>
    <w:rsid w:val="00554689"/>
    <w:rPr>
      <w:rFonts w:ascii="Open Sans Light" w:eastAsia="Times New Roman" w:hAnsi="Open Sans Light" w:cstheme="minorBidi"/>
      <w:color w:val="E36C0A" w:themeColor="accent6" w:themeShade="BF"/>
      <w:sz w:val="22"/>
      <w:szCs w:val="24"/>
      <w:lang w:eastAsia="en-GB"/>
    </w:rPr>
  </w:style>
  <w:style w:type="character" w:customStyle="1" w:styleId="GreenChar">
    <w:name w:val="Green Char"/>
    <w:basedOn w:val="DefaultParagraphFont"/>
    <w:link w:val="Green"/>
    <w:uiPriority w:val="11"/>
    <w:rsid w:val="00E467BC"/>
    <w:rPr>
      <w:rFonts w:ascii="Open Sans Light" w:eastAsia="Times New Roman" w:hAnsi="Open Sans Light" w:cstheme="minorBidi"/>
      <w:color w:val="00B050"/>
      <w:sz w:val="22"/>
      <w:szCs w:val="24"/>
      <w:lang w:eastAsia="en-GB"/>
    </w:rPr>
  </w:style>
  <w:style w:type="character" w:customStyle="1" w:styleId="LightblueChar">
    <w:name w:val="Light blue Char"/>
    <w:basedOn w:val="DefaultParagraphFont"/>
    <w:link w:val="Lightblue"/>
    <w:uiPriority w:val="12"/>
    <w:rsid w:val="00E467BC"/>
    <w:rPr>
      <w:rFonts w:ascii="Open Sans Light" w:eastAsia="Times New Roman" w:hAnsi="Open Sans Light" w:cstheme="minorBidi"/>
      <w:color w:val="00B0F0"/>
      <w:sz w:val="22"/>
      <w:szCs w:val="24"/>
      <w:lang w:eastAsia="en-GB"/>
    </w:rPr>
  </w:style>
  <w:style w:type="character" w:customStyle="1" w:styleId="MedblueChar">
    <w:name w:val="Med blue Char"/>
    <w:basedOn w:val="DefaultParagraphFont"/>
    <w:link w:val="Medblue"/>
    <w:uiPriority w:val="13"/>
    <w:rsid w:val="00D00320"/>
    <w:rPr>
      <w:rFonts w:ascii="Open Sans Light" w:eastAsia="Times New Roman" w:hAnsi="Open Sans Light" w:cstheme="minorBidi"/>
      <w:color w:val="0070C0"/>
      <w:sz w:val="22"/>
      <w:szCs w:val="24"/>
      <w:lang w:eastAsia="en-GB"/>
    </w:rPr>
  </w:style>
  <w:style w:type="character" w:customStyle="1" w:styleId="DarkblueChar">
    <w:name w:val="Dark blue Char"/>
    <w:basedOn w:val="DefaultParagraphFont"/>
    <w:link w:val="Darkblue"/>
    <w:uiPriority w:val="14"/>
    <w:rsid w:val="00E467BC"/>
    <w:rPr>
      <w:rFonts w:ascii="Open Sans Light" w:eastAsia="Times New Roman" w:hAnsi="Open Sans Light" w:cstheme="minorBidi"/>
      <w:color w:val="002060"/>
      <w:sz w:val="22"/>
      <w:szCs w:val="24"/>
      <w:lang w:eastAsia="en-GB"/>
    </w:rPr>
  </w:style>
  <w:style w:type="paragraph" w:styleId="NoSpacing">
    <w:name w:val="No Spacing"/>
    <w:uiPriority w:val="19"/>
    <w:qFormat/>
    <w:rsid w:val="00BC0FA6"/>
    <w:rPr>
      <w:rFonts w:ascii="Open Sans Light" w:hAnsi="Open Sans Light"/>
      <w:color w:val="000000" w:themeColor="text1"/>
      <w:sz w:val="22"/>
      <w:szCs w:val="24"/>
    </w:rPr>
  </w:style>
  <w:style w:type="character" w:customStyle="1" w:styleId="PurpleChar">
    <w:name w:val="Purple Char"/>
    <w:basedOn w:val="DefaultParagraphFont"/>
    <w:link w:val="Purple"/>
    <w:uiPriority w:val="15"/>
    <w:rsid w:val="00E467BC"/>
    <w:rPr>
      <w:rFonts w:ascii="Open Sans Light" w:eastAsia="Times New Roman" w:hAnsi="Open Sans Light" w:cstheme="minorBidi"/>
      <w:color w:val="7030A0"/>
      <w:sz w:val="22"/>
      <w:szCs w:val="24"/>
      <w:lang w:eastAsia="en-GB"/>
    </w:rPr>
  </w:style>
  <w:style w:type="paragraph" w:customStyle="1" w:styleId="selectionshareable">
    <w:name w:val="selectionshareable"/>
    <w:basedOn w:val="Normal"/>
    <w:rsid w:val="00664FF1"/>
    <w:pPr>
      <w:spacing w:before="100" w:beforeAutospacing="1" w:after="100" w:afterAutospacing="1"/>
    </w:pPr>
    <w:rPr>
      <w:rFonts w:ascii="Times New Roman" w:hAnsi="Times New Roman"/>
      <w:sz w:val="24"/>
    </w:rPr>
  </w:style>
  <w:style w:type="character" w:styleId="IntenseEmphasis">
    <w:name w:val="Intense Emphasis"/>
    <w:basedOn w:val="DefaultParagraphFont"/>
    <w:uiPriority w:val="21"/>
    <w:qFormat/>
    <w:rsid w:val="00E467BC"/>
    <w:rPr>
      <w:i/>
      <w:iCs/>
      <w:color w:val="4F81BD" w:themeColor="accent1"/>
    </w:rPr>
  </w:style>
  <w:style w:type="character" w:styleId="SubtleReference">
    <w:name w:val="Subtle Reference"/>
    <w:basedOn w:val="DefaultParagraphFont"/>
    <w:uiPriority w:val="31"/>
    <w:qFormat/>
    <w:rsid w:val="00E467BC"/>
    <w:rPr>
      <w:smallCaps/>
      <w:color w:val="5A5A5A" w:themeColor="text1" w:themeTint="A5"/>
    </w:rPr>
  </w:style>
  <w:style w:type="character" w:styleId="IntenseReference">
    <w:name w:val="Intense Reference"/>
    <w:basedOn w:val="DefaultParagraphFont"/>
    <w:uiPriority w:val="32"/>
    <w:qFormat/>
    <w:rsid w:val="00E467BC"/>
    <w:rPr>
      <w:b/>
      <w:bCs/>
      <w:smallCaps/>
      <w:color w:val="4F81BD" w:themeColor="accent1"/>
      <w:spacing w:val="5"/>
    </w:rPr>
  </w:style>
  <w:style w:type="paragraph" w:customStyle="1" w:styleId="Bullets1">
    <w:name w:val="Bullets 1"/>
    <w:basedOn w:val="ListParagraph"/>
    <w:link w:val="Bullets1Char"/>
    <w:qFormat/>
    <w:rsid w:val="001A34CB"/>
    <w:pPr>
      <w:numPr>
        <w:numId w:val="6"/>
      </w:numPr>
      <w:ind w:left="360" w:hanging="360"/>
    </w:pPr>
    <w:rPr>
      <w:szCs w:val="20"/>
    </w:rPr>
  </w:style>
  <w:style w:type="character" w:customStyle="1" w:styleId="Bullets1Char">
    <w:name w:val="Bullets 1 Char"/>
    <w:basedOn w:val="DefaultParagraphFont"/>
    <w:link w:val="Bullets1"/>
    <w:rsid w:val="001A34CB"/>
    <w:rPr>
      <w:rFonts w:ascii="Open Sans Light" w:eastAsia="MS Mincho" w:hAnsi="Open Sans Light" w:cstheme="minorBidi"/>
      <w:color w:val="000000" w:themeColor="text1"/>
    </w:rPr>
  </w:style>
  <w:style w:type="character" w:styleId="UnresolvedMention">
    <w:name w:val="Unresolved Mention"/>
    <w:basedOn w:val="DefaultParagraphFont"/>
    <w:uiPriority w:val="99"/>
    <w:semiHidden/>
    <w:unhideWhenUsed/>
    <w:rsid w:val="009C3565"/>
    <w:rPr>
      <w:color w:val="605E5C"/>
      <w:shd w:val="clear" w:color="auto" w:fill="E1DFDD"/>
    </w:rPr>
  </w:style>
  <w:style w:type="paragraph" w:customStyle="1" w:styleId="Bullets2">
    <w:name w:val="Bullets 2"/>
    <w:basedOn w:val="Bullets1"/>
    <w:link w:val="Bullets2Char"/>
    <w:qFormat/>
    <w:rsid w:val="001A34CB"/>
    <w:pPr>
      <w:ind w:left="743"/>
    </w:pPr>
  </w:style>
  <w:style w:type="paragraph" w:customStyle="1" w:styleId="Bullets3">
    <w:name w:val="Bullets 3"/>
    <w:basedOn w:val="Bullets2"/>
    <w:link w:val="Bullets3Char"/>
    <w:qFormat/>
    <w:rsid w:val="00CC7592"/>
    <w:pPr>
      <w:numPr>
        <w:ilvl w:val="1"/>
        <w:numId w:val="9"/>
      </w:numPr>
      <w:ind w:left="1127"/>
    </w:pPr>
  </w:style>
  <w:style w:type="character" w:customStyle="1" w:styleId="Bullets2Char">
    <w:name w:val="Bullets 2 Char"/>
    <w:basedOn w:val="Bullets1Char"/>
    <w:link w:val="Bullets2"/>
    <w:rsid w:val="001A34CB"/>
    <w:rPr>
      <w:rFonts w:ascii="Open Sans Light" w:eastAsia="MS Mincho" w:hAnsi="Open Sans Light" w:cstheme="minorBidi"/>
      <w:color w:val="000000" w:themeColor="text1"/>
    </w:rPr>
  </w:style>
  <w:style w:type="paragraph" w:customStyle="1" w:styleId="Number1">
    <w:name w:val="Number 1"/>
    <w:basedOn w:val="Bullets1"/>
    <w:link w:val="Number1Char"/>
    <w:qFormat/>
    <w:rsid w:val="00972279"/>
    <w:pPr>
      <w:numPr>
        <w:numId w:val="13"/>
      </w:numPr>
    </w:pPr>
    <w:rPr>
      <w:b/>
      <w:color w:val="0070C0"/>
    </w:rPr>
  </w:style>
  <w:style w:type="character" w:customStyle="1" w:styleId="Bullets3Char">
    <w:name w:val="Bullets 3 Char"/>
    <w:basedOn w:val="Bullets2Char"/>
    <w:link w:val="Bullets3"/>
    <w:rsid w:val="00CC7592"/>
    <w:rPr>
      <w:rFonts w:ascii="Open Sans Light" w:eastAsia="MS Mincho" w:hAnsi="Open Sans Light" w:cstheme="minorBidi"/>
      <w:color w:val="000000" w:themeColor="text1"/>
    </w:rPr>
  </w:style>
  <w:style w:type="character" w:customStyle="1" w:styleId="Number1Char">
    <w:name w:val="Number 1 Char"/>
    <w:basedOn w:val="Bullets1Char"/>
    <w:link w:val="Number1"/>
    <w:rsid w:val="00972279"/>
    <w:rPr>
      <w:rFonts w:ascii="Open Sans Light" w:eastAsia="MS Mincho" w:hAnsi="Open Sans Light" w:cstheme="minorBidi"/>
      <w:b/>
      <w:color w:val="0070C0"/>
    </w:rPr>
  </w:style>
  <w:style w:type="paragraph" w:customStyle="1" w:styleId="Bullets4">
    <w:name w:val="Bullets 4"/>
    <w:basedOn w:val="Bullets3"/>
    <w:link w:val="Bullets4Char"/>
    <w:qFormat/>
    <w:rsid w:val="007E3BD5"/>
    <w:pPr>
      <w:numPr>
        <w:ilvl w:val="2"/>
      </w:numPr>
      <w:ind w:left="1451"/>
    </w:pPr>
  </w:style>
  <w:style w:type="character" w:customStyle="1" w:styleId="Bullets4Char">
    <w:name w:val="Bullets 4 Char"/>
    <w:basedOn w:val="Bullets3Char"/>
    <w:link w:val="Bullets4"/>
    <w:rsid w:val="007E3BD5"/>
    <w:rPr>
      <w:rFonts w:ascii="Open Sans Light" w:eastAsia="MS Mincho" w:hAnsi="Open Sans Light" w:cstheme="minorBidi"/>
      <w:color w:val="000000" w:themeColor="text1"/>
    </w:rPr>
  </w:style>
  <w:style w:type="paragraph" w:customStyle="1" w:styleId="Number2">
    <w:name w:val="Number 2"/>
    <w:basedOn w:val="Normal"/>
    <w:link w:val="Number2Char"/>
    <w:qFormat/>
    <w:rsid w:val="00FA5A6D"/>
    <w:pPr>
      <w:numPr>
        <w:numId w:val="36"/>
      </w:numPr>
    </w:pPr>
  </w:style>
  <w:style w:type="character" w:customStyle="1" w:styleId="Number2Char">
    <w:name w:val="Number 2 Char"/>
    <w:basedOn w:val="Number1Char"/>
    <w:link w:val="Number2"/>
    <w:rsid w:val="00FA5A6D"/>
    <w:rPr>
      <w:rFonts w:ascii="Open Sans Light" w:eastAsia="MS Mincho" w:hAnsi="Open Sans Light" w:cstheme="minorBidi"/>
      <w:b w:val="0"/>
      <w:color w:val="0070C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854">
      <w:bodyDiv w:val="1"/>
      <w:marLeft w:val="0"/>
      <w:marRight w:val="0"/>
      <w:marTop w:val="0"/>
      <w:marBottom w:val="0"/>
      <w:divBdr>
        <w:top w:val="none" w:sz="0" w:space="0" w:color="auto"/>
        <w:left w:val="none" w:sz="0" w:space="0" w:color="auto"/>
        <w:bottom w:val="none" w:sz="0" w:space="0" w:color="auto"/>
        <w:right w:val="none" w:sz="0" w:space="0" w:color="auto"/>
      </w:divBdr>
    </w:div>
    <w:div w:id="144320561">
      <w:bodyDiv w:val="1"/>
      <w:marLeft w:val="0"/>
      <w:marRight w:val="0"/>
      <w:marTop w:val="0"/>
      <w:marBottom w:val="0"/>
      <w:divBdr>
        <w:top w:val="none" w:sz="0" w:space="0" w:color="auto"/>
        <w:left w:val="none" w:sz="0" w:space="0" w:color="auto"/>
        <w:bottom w:val="none" w:sz="0" w:space="0" w:color="auto"/>
        <w:right w:val="none" w:sz="0" w:space="0" w:color="auto"/>
      </w:divBdr>
      <w:divsChild>
        <w:div w:id="455802970">
          <w:marLeft w:val="0"/>
          <w:marRight w:val="0"/>
          <w:marTop w:val="115"/>
          <w:marBottom w:val="0"/>
          <w:divBdr>
            <w:top w:val="none" w:sz="0" w:space="0" w:color="auto"/>
            <w:left w:val="none" w:sz="0" w:space="0" w:color="auto"/>
            <w:bottom w:val="none" w:sz="0" w:space="0" w:color="auto"/>
            <w:right w:val="none" w:sz="0" w:space="0" w:color="auto"/>
          </w:divBdr>
        </w:div>
      </w:divsChild>
    </w:div>
    <w:div w:id="228269705">
      <w:bodyDiv w:val="1"/>
      <w:marLeft w:val="0"/>
      <w:marRight w:val="0"/>
      <w:marTop w:val="0"/>
      <w:marBottom w:val="0"/>
      <w:divBdr>
        <w:top w:val="none" w:sz="0" w:space="0" w:color="auto"/>
        <w:left w:val="none" w:sz="0" w:space="0" w:color="auto"/>
        <w:bottom w:val="none" w:sz="0" w:space="0" w:color="auto"/>
        <w:right w:val="none" w:sz="0" w:space="0" w:color="auto"/>
      </w:divBdr>
      <w:divsChild>
        <w:div w:id="1327976979">
          <w:marLeft w:val="0"/>
          <w:marRight w:val="0"/>
          <w:marTop w:val="115"/>
          <w:marBottom w:val="0"/>
          <w:divBdr>
            <w:top w:val="none" w:sz="0" w:space="0" w:color="auto"/>
            <w:left w:val="none" w:sz="0" w:space="0" w:color="auto"/>
            <w:bottom w:val="none" w:sz="0" w:space="0" w:color="auto"/>
            <w:right w:val="none" w:sz="0" w:space="0" w:color="auto"/>
          </w:divBdr>
        </w:div>
        <w:div w:id="1706910007">
          <w:marLeft w:val="720"/>
          <w:marRight w:val="0"/>
          <w:marTop w:val="115"/>
          <w:marBottom w:val="0"/>
          <w:divBdr>
            <w:top w:val="none" w:sz="0" w:space="0" w:color="auto"/>
            <w:left w:val="none" w:sz="0" w:space="0" w:color="auto"/>
            <w:bottom w:val="none" w:sz="0" w:space="0" w:color="auto"/>
            <w:right w:val="none" w:sz="0" w:space="0" w:color="auto"/>
          </w:divBdr>
        </w:div>
        <w:div w:id="1943950634">
          <w:marLeft w:val="720"/>
          <w:marRight w:val="0"/>
          <w:marTop w:val="115"/>
          <w:marBottom w:val="0"/>
          <w:divBdr>
            <w:top w:val="none" w:sz="0" w:space="0" w:color="auto"/>
            <w:left w:val="none" w:sz="0" w:space="0" w:color="auto"/>
            <w:bottom w:val="none" w:sz="0" w:space="0" w:color="auto"/>
            <w:right w:val="none" w:sz="0" w:space="0" w:color="auto"/>
          </w:divBdr>
        </w:div>
      </w:divsChild>
    </w:div>
    <w:div w:id="259221998">
      <w:bodyDiv w:val="1"/>
      <w:marLeft w:val="0"/>
      <w:marRight w:val="0"/>
      <w:marTop w:val="0"/>
      <w:marBottom w:val="0"/>
      <w:divBdr>
        <w:top w:val="none" w:sz="0" w:space="0" w:color="auto"/>
        <w:left w:val="none" w:sz="0" w:space="0" w:color="auto"/>
        <w:bottom w:val="none" w:sz="0" w:space="0" w:color="auto"/>
        <w:right w:val="none" w:sz="0" w:space="0" w:color="auto"/>
      </w:divBdr>
      <w:divsChild>
        <w:div w:id="2114664335">
          <w:marLeft w:val="720"/>
          <w:marRight w:val="0"/>
          <w:marTop w:val="115"/>
          <w:marBottom w:val="0"/>
          <w:divBdr>
            <w:top w:val="none" w:sz="0" w:space="0" w:color="auto"/>
            <w:left w:val="none" w:sz="0" w:space="0" w:color="auto"/>
            <w:bottom w:val="none" w:sz="0" w:space="0" w:color="auto"/>
            <w:right w:val="none" w:sz="0" w:space="0" w:color="auto"/>
          </w:divBdr>
        </w:div>
      </w:divsChild>
    </w:div>
    <w:div w:id="351499460">
      <w:bodyDiv w:val="1"/>
      <w:marLeft w:val="0"/>
      <w:marRight w:val="0"/>
      <w:marTop w:val="0"/>
      <w:marBottom w:val="0"/>
      <w:divBdr>
        <w:top w:val="none" w:sz="0" w:space="0" w:color="auto"/>
        <w:left w:val="none" w:sz="0" w:space="0" w:color="auto"/>
        <w:bottom w:val="none" w:sz="0" w:space="0" w:color="auto"/>
        <w:right w:val="none" w:sz="0" w:space="0" w:color="auto"/>
      </w:divBdr>
      <w:divsChild>
        <w:div w:id="453135901">
          <w:marLeft w:val="0"/>
          <w:marRight w:val="0"/>
          <w:marTop w:val="115"/>
          <w:marBottom w:val="0"/>
          <w:divBdr>
            <w:top w:val="none" w:sz="0" w:space="0" w:color="auto"/>
            <w:left w:val="none" w:sz="0" w:space="0" w:color="auto"/>
            <w:bottom w:val="none" w:sz="0" w:space="0" w:color="auto"/>
            <w:right w:val="none" w:sz="0" w:space="0" w:color="auto"/>
          </w:divBdr>
        </w:div>
        <w:div w:id="689917854">
          <w:marLeft w:val="1440"/>
          <w:marRight w:val="0"/>
          <w:marTop w:val="106"/>
          <w:marBottom w:val="0"/>
          <w:divBdr>
            <w:top w:val="none" w:sz="0" w:space="0" w:color="auto"/>
            <w:left w:val="none" w:sz="0" w:space="0" w:color="auto"/>
            <w:bottom w:val="none" w:sz="0" w:space="0" w:color="auto"/>
            <w:right w:val="none" w:sz="0" w:space="0" w:color="auto"/>
          </w:divBdr>
        </w:div>
        <w:div w:id="834222703">
          <w:marLeft w:val="1440"/>
          <w:marRight w:val="0"/>
          <w:marTop w:val="106"/>
          <w:marBottom w:val="0"/>
          <w:divBdr>
            <w:top w:val="none" w:sz="0" w:space="0" w:color="auto"/>
            <w:left w:val="none" w:sz="0" w:space="0" w:color="auto"/>
            <w:bottom w:val="none" w:sz="0" w:space="0" w:color="auto"/>
            <w:right w:val="none" w:sz="0" w:space="0" w:color="auto"/>
          </w:divBdr>
        </w:div>
        <w:div w:id="917514850">
          <w:marLeft w:val="1440"/>
          <w:marRight w:val="0"/>
          <w:marTop w:val="106"/>
          <w:marBottom w:val="0"/>
          <w:divBdr>
            <w:top w:val="none" w:sz="0" w:space="0" w:color="auto"/>
            <w:left w:val="none" w:sz="0" w:space="0" w:color="auto"/>
            <w:bottom w:val="none" w:sz="0" w:space="0" w:color="auto"/>
            <w:right w:val="none" w:sz="0" w:space="0" w:color="auto"/>
          </w:divBdr>
        </w:div>
      </w:divsChild>
    </w:div>
    <w:div w:id="756443077">
      <w:bodyDiv w:val="1"/>
      <w:marLeft w:val="0"/>
      <w:marRight w:val="0"/>
      <w:marTop w:val="0"/>
      <w:marBottom w:val="0"/>
      <w:divBdr>
        <w:top w:val="none" w:sz="0" w:space="0" w:color="auto"/>
        <w:left w:val="none" w:sz="0" w:space="0" w:color="auto"/>
        <w:bottom w:val="none" w:sz="0" w:space="0" w:color="auto"/>
        <w:right w:val="none" w:sz="0" w:space="0" w:color="auto"/>
      </w:divBdr>
    </w:div>
    <w:div w:id="800152348">
      <w:bodyDiv w:val="1"/>
      <w:marLeft w:val="0"/>
      <w:marRight w:val="0"/>
      <w:marTop w:val="0"/>
      <w:marBottom w:val="0"/>
      <w:divBdr>
        <w:top w:val="none" w:sz="0" w:space="0" w:color="auto"/>
        <w:left w:val="none" w:sz="0" w:space="0" w:color="auto"/>
        <w:bottom w:val="none" w:sz="0" w:space="0" w:color="auto"/>
        <w:right w:val="none" w:sz="0" w:space="0" w:color="auto"/>
      </w:divBdr>
    </w:div>
    <w:div w:id="949749952">
      <w:bodyDiv w:val="1"/>
      <w:marLeft w:val="0"/>
      <w:marRight w:val="0"/>
      <w:marTop w:val="0"/>
      <w:marBottom w:val="0"/>
      <w:divBdr>
        <w:top w:val="none" w:sz="0" w:space="0" w:color="auto"/>
        <w:left w:val="none" w:sz="0" w:space="0" w:color="auto"/>
        <w:bottom w:val="none" w:sz="0" w:space="0" w:color="auto"/>
        <w:right w:val="none" w:sz="0" w:space="0" w:color="auto"/>
      </w:divBdr>
      <w:divsChild>
        <w:div w:id="316420658">
          <w:marLeft w:val="2160"/>
          <w:marRight w:val="0"/>
          <w:marTop w:val="106"/>
          <w:marBottom w:val="0"/>
          <w:divBdr>
            <w:top w:val="none" w:sz="0" w:space="0" w:color="auto"/>
            <w:left w:val="none" w:sz="0" w:space="0" w:color="auto"/>
            <w:bottom w:val="none" w:sz="0" w:space="0" w:color="auto"/>
            <w:right w:val="none" w:sz="0" w:space="0" w:color="auto"/>
          </w:divBdr>
        </w:div>
        <w:div w:id="1225995008">
          <w:marLeft w:val="0"/>
          <w:marRight w:val="0"/>
          <w:marTop w:val="115"/>
          <w:marBottom w:val="0"/>
          <w:divBdr>
            <w:top w:val="none" w:sz="0" w:space="0" w:color="auto"/>
            <w:left w:val="none" w:sz="0" w:space="0" w:color="auto"/>
            <w:bottom w:val="none" w:sz="0" w:space="0" w:color="auto"/>
            <w:right w:val="none" w:sz="0" w:space="0" w:color="auto"/>
          </w:divBdr>
        </w:div>
        <w:div w:id="1292636027">
          <w:marLeft w:val="720"/>
          <w:marRight w:val="0"/>
          <w:marTop w:val="115"/>
          <w:marBottom w:val="0"/>
          <w:divBdr>
            <w:top w:val="none" w:sz="0" w:space="0" w:color="auto"/>
            <w:left w:val="none" w:sz="0" w:space="0" w:color="auto"/>
            <w:bottom w:val="none" w:sz="0" w:space="0" w:color="auto"/>
            <w:right w:val="none" w:sz="0" w:space="0" w:color="auto"/>
          </w:divBdr>
        </w:div>
        <w:div w:id="1708874475">
          <w:marLeft w:val="2160"/>
          <w:marRight w:val="0"/>
          <w:marTop w:val="106"/>
          <w:marBottom w:val="0"/>
          <w:divBdr>
            <w:top w:val="none" w:sz="0" w:space="0" w:color="auto"/>
            <w:left w:val="none" w:sz="0" w:space="0" w:color="auto"/>
            <w:bottom w:val="none" w:sz="0" w:space="0" w:color="auto"/>
            <w:right w:val="none" w:sz="0" w:space="0" w:color="auto"/>
          </w:divBdr>
        </w:div>
        <w:div w:id="1721172705">
          <w:marLeft w:val="2160"/>
          <w:marRight w:val="0"/>
          <w:marTop w:val="106"/>
          <w:marBottom w:val="0"/>
          <w:divBdr>
            <w:top w:val="none" w:sz="0" w:space="0" w:color="auto"/>
            <w:left w:val="none" w:sz="0" w:space="0" w:color="auto"/>
            <w:bottom w:val="none" w:sz="0" w:space="0" w:color="auto"/>
            <w:right w:val="none" w:sz="0" w:space="0" w:color="auto"/>
          </w:divBdr>
        </w:div>
      </w:divsChild>
    </w:div>
    <w:div w:id="1005353901">
      <w:bodyDiv w:val="1"/>
      <w:marLeft w:val="0"/>
      <w:marRight w:val="0"/>
      <w:marTop w:val="0"/>
      <w:marBottom w:val="0"/>
      <w:divBdr>
        <w:top w:val="none" w:sz="0" w:space="0" w:color="auto"/>
        <w:left w:val="none" w:sz="0" w:space="0" w:color="auto"/>
        <w:bottom w:val="none" w:sz="0" w:space="0" w:color="auto"/>
        <w:right w:val="none" w:sz="0" w:space="0" w:color="auto"/>
      </w:divBdr>
      <w:divsChild>
        <w:div w:id="80103520">
          <w:marLeft w:val="1440"/>
          <w:marRight w:val="0"/>
          <w:marTop w:val="106"/>
          <w:marBottom w:val="0"/>
          <w:divBdr>
            <w:top w:val="none" w:sz="0" w:space="0" w:color="auto"/>
            <w:left w:val="none" w:sz="0" w:space="0" w:color="auto"/>
            <w:bottom w:val="none" w:sz="0" w:space="0" w:color="auto"/>
            <w:right w:val="none" w:sz="0" w:space="0" w:color="auto"/>
          </w:divBdr>
        </w:div>
        <w:div w:id="295109330">
          <w:marLeft w:val="547"/>
          <w:marRight w:val="0"/>
          <w:marTop w:val="115"/>
          <w:marBottom w:val="0"/>
          <w:divBdr>
            <w:top w:val="none" w:sz="0" w:space="0" w:color="auto"/>
            <w:left w:val="none" w:sz="0" w:space="0" w:color="auto"/>
            <w:bottom w:val="none" w:sz="0" w:space="0" w:color="auto"/>
            <w:right w:val="none" w:sz="0" w:space="0" w:color="auto"/>
          </w:divBdr>
        </w:div>
        <w:div w:id="446702524">
          <w:marLeft w:val="0"/>
          <w:marRight w:val="0"/>
          <w:marTop w:val="115"/>
          <w:marBottom w:val="0"/>
          <w:divBdr>
            <w:top w:val="none" w:sz="0" w:space="0" w:color="auto"/>
            <w:left w:val="none" w:sz="0" w:space="0" w:color="auto"/>
            <w:bottom w:val="none" w:sz="0" w:space="0" w:color="auto"/>
            <w:right w:val="none" w:sz="0" w:space="0" w:color="auto"/>
          </w:divBdr>
        </w:div>
        <w:div w:id="624965187">
          <w:marLeft w:val="0"/>
          <w:marRight w:val="0"/>
          <w:marTop w:val="115"/>
          <w:marBottom w:val="0"/>
          <w:divBdr>
            <w:top w:val="none" w:sz="0" w:space="0" w:color="auto"/>
            <w:left w:val="none" w:sz="0" w:space="0" w:color="auto"/>
            <w:bottom w:val="none" w:sz="0" w:space="0" w:color="auto"/>
            <w:right w:val="none" w:sz="0" w:space="0" w:color="auto"/>
          </w:divBdr>
        </w:div>
        <w:div w:id="1025518769">
          <w:marLeft w:val="1440"/>
          <w:marRight w:val="0"/>
          <w:marTop w:val="106"/>
          <w:marBottom w:val="0"/>
          <w:divBdr>
            <w:top w:val="none" w:sz="0" w:space="0" w:color="auto"/>
            <w:left w:val="none" w:sz="0" w:space="0" w:color="auto"/>
            <w:bottom w:val="none" w:sz="0" w:space="0" w:color="auto"/>
            <w:right w:val="none" w:sz="0" w:space="0" w:color="auto"/>
          </w:divBdr>
        </w:div>
        <w:div w:id="1196697811">
          <w:marLeft w:val="1440"/>
          <w:marRight w:val="0"/>
          <w:marTop w:val="106"/>
          <w:marBottom w:val="0"/>
          <w:divBdr>
            <w:top w:val="none" w:sz="0" w:space="0" w:color="auto"/>
            <w:left w:val="none" w:sz="0" w:space="0" w:color="auto"/>
            <w:bottom w:val="none" w:sz="0" w:space="0" w:color="auto"/>
            <w:right w:val="none" w:sz="0" w:space="0" w:color="auto"/>
          </w:divBdr>
        </w:div>
        <w:div w:id="1662150631">
          <w:marLeft w:val="1440"/>
          <w:marRight w:val="0"/>
          <w:marTop w:val="106"/>
          <w:marBottom w:val="0"/>
          <w:divBdr>
            <w:top w:val="none" w:sz="0" w:space="0" w:color="auto"/>
            <w:left w:val="none" w:sz="0" w:space="0" w:color="auto"/>
            <w:bottom w:val="none" w:sz="0" w:space="0" w:color="auto"/>
            <w:right w:val="none" w:sz="0" w:space="0" w:color="auto"/>
          </w:divBdr>
        </w:div>
        <w:div w:id="1906067366">
          <w:marLeft w:val="0"/>
          <w:marRight w:val="0"/>
          <w:marTop w:val="115"/>
          <w:marBottom w:val="0"/>
          <w:divBdr>
            <w:top w:val="none" w:sz="0" w:space="0" w:color="auto"/>
            <w:left w:val="none" w:sz="0" w:space="0" w:color="auto"/>
            <w:bottom w:val="none" w:sz="0" w:space="0" w:color="auto"/>
            <w:right w:val="none" w:sz="0" w:space="0" w:color="auto"/>
          </w:divBdr>
        </w:div>
        <w:div w:id="2074618056">
          <w:marLeft w:val="1440"/>
          <w:marRight w:val="0"/>
          <w:marTop w:val="106"/>
          <w:marBottom w:val="0"/>
          <w:divBdr>
            <w:top w:val="none" w:sz="0" w:space="0" w:color="auto"/>
            <w:left w:val="none" w:sz="0" w:space="0" w:color="auto"/>
            <w:bottom w:val="none" w:sz="0" w:space="0" w:color="auto"/>
            <w:right w:val="none" w:sz="0" w:space="0" w:color="auto"/>
          </w:divBdr>
        </w:div>
      </w:divsChild>
    </w:div>
    <w:div w:id="1100180637">
      <w:bodyDiv w:val="1"/>
      <w:marLeft w:val="0"/>
      <w:marRight w:val="0"/>
      <w:marTop w:val="0"/>
      <w:marBottom w:val="0"/>
      <w:divBdr>
        <w:top w:val="none" w:sz="0" w:space="0" w:color="auto"/>
        <w:left w:val="none" w:sz="0" w:space="0" w:color="auto"/>
        <w:bottom w:val="none" w:sz="0" w:space="0" w:color="auto"/>
        <w:right w:val="none" w:sz="0" w:space="0" w:color="auto"/>
      </w:divBdr>
      <w:divsChild>
        <w:div w:id="627593814">
          <w:marLeft w:val="0"/>
          <w:marRight w:val="0"/>
          <w:marTop w:val="115"/>
          <w:marBottom w:val="0"/>
          <w:divBdr>
            <w:top w:val="none" w:sz="0" w:space="0" w:color="auto"/>
            <w:left w:val="none" w:sz="0" w:space="0" w:color="auto"/>
            <w:bottom w:val="none" w:sz="0" w:space="0" w:color="auto"/>
            <w:right w:val="none" w:sz="0" w:space="0" w:color="auto"/>
          </w:divBdr>
        </w:div>
        <w:div w:id="1120686207">
          <w:marLeft w:val="0"/>
          <w:marRight w:val="0"/>
          <w:marTop w:val="115"/>
          <w:marBottom w:val="0"/>
          <w:divBdr>
            <w:top w:val="none" w:sz="0" w:space="0" w:color="auto"/>
            <w:left w:val="none" w:sz="0" w:space="0" w:color="auto"/>
            <w:bottom w:val="none" w:sz="0" w:space="0" w:color="auto"/>
            <w:right w:val="none" w:sz="0" w:space="0" w:color="auto"/>
          </w:divBdr>
        </w:div>
        <w:div w:id="1218780767">
          <w:marLeft w:val="547"/>
          <w:marRight w:val="0"/>
          <w:marTop w:val="115"/>
          <w:marBottom w:val="0"/>
          <w:divBdr>
            <w:top w:val="none" w:sz="0" w:space="0" w:color="auto"/>
            <w:left w:val="none" w:sz="0" w:space="0" w:color="auto"/>
            <w:bottom w:val="none" w:sz="0" w:space="0" w:color="auto"/>
            <w:right w:val="none" w:sz="0" w:space="0" w:color="auto"/>
          </w:divBdr>
        </w:div>
        <w:div w:id="1340160070">
          <w:marLeft w:val="0"/>
          <w:marRight w:val="0"/>
          <w:marTop w:val="115"/>
          <w:marBottom w:val="0"/>
          <w:divBdr>
            <w:top w:val="none" w:sz="0" w:space="0" w:color="auto"/>
            <w:left w:val="none" w:sz="0" w:space="0" w:color="auto"/>
            <w:bottom w:val="none" w:sz="0" w:space="0" w:color="auto"/>
            <w:right w:val="none" w:sz="0" w:space="0" w:color="auto"/>
          </w:divBdr>
        </w:div>
        <w:div w:id="1553346562">
          <w:marLeft w:val="547"/>
          <w:marRight w:val="0"/>
          <w:marTop w:val="115"/>
          <w:marBottom w:val="0"/>
          <w:divBdr>
            <w:top w:val="none" w:sz="0" w:space="0" w:color="auto"/>
            <w:left w:val="none" w:sz="0" w:space="0" w:color="auto"/>
            <w:bottom w:val="none" w:sz="0" w:space="0" w:color="auto"/>
            <w:right w:val="none" w:sz="0" w:space="0" w:color="auto"/>
          </w:divBdr>
        </w:div>
      </w:divsChild>
    </w:div>
    <w:div w:id="1108310290">
      <w:bodyDiv w:val="1"/>
      <w:marLeft w:val="0"/>
      <w:marRight w:val="0"/>
      <w:marTop w:val="0"/>
      <w:marBottom w:val="0"/>
      <w:divBdr>
        <w:top w:val="none" w:sz="0" w:space="0" w:color="auto"/>
        <w:left w:val="none" w:sz="0" w:space="0" w:color="auto"/>
        <w:bottom w:val="none" w:sz="0" w:space="0" w:color="auto"/>
        <w:right w:val="none" w:sz="0" w:space="0" w:color="auto"/>
      </w:divBdr>
      <w:divsChild>
        <w:div w:id="740829456">
          <w:marLeft w:val="0"/>
          <w:marRight w:val="0"/>
          <w:marTop w:val="115"/>
          <w:marBottom w:val="0"/>
          <w:divBdr>
            <w:top w:val="none" w:sz="0" w:space="0" w:color="auto"/>
            <w:left w:val="none" w:sz="0" w:space="0" w:color="auto"/>
            <w:bottom w:val="none" w:sz="0" w:space="0" w:color="auto"/>
            <w:right w:val="none" w:sz="0" w:space="0" w:color="auto"/>
          </w:divBdr>
        </w:div>
        <w:div w:id="1031611239">
          <w:marLeft w:val="0"/>
          <w:marRight w:val="0"/>
          <w:marTop w:val="115"/>
          <w:marBottom w:val="0"/>
          <w:divBdr>
            <w:top w:val="none" w:sz="0" w:space="0" w:color="auto"/>
            <w:left w:val="none" w:sz="0" w:space="0" w:color="auto"/>
            <w:bottom w:val="none" w:sz="0" w:space="0" w:color="auto"/>
            <w:right w:val="none" w:sz="0" w:space="0" w:color="auto"/>
          </w:divBdr>
        </w:div>
        <w:div w:id="1846705875">
          <w:marLeft w:val="0"/>
          <w:marRight w:val="0"/>
          <w:marTop w:val="115"/>
          <w:marBottom w:val="0"/>
          <w:divBdr>
            <w:top w:val="none" w:sz="0" w:space="0" w:color="auto"/>
            <w:left w:val="none" w:sz="0" w:space="0" w:color="auto"/>
            <w:bottom w:val="none" w:sz="0" w:space="0" w:color="auto"/>
            <w:right w:val="none" w:sz="0" w:space="0" w:color="auto"/>
          </w:divBdr>
        </w:div>
      </w:divsChild>
    </w:div>
    <w:div w:id="1182162687">
      <w:bodyDiv w:val="1"/>
      <w:marLeft w:val="0"/>
      <w:marRight w:val="0"/>
      <w:marTop w:val="0"/>
      <w:marBottom w:val="0"/>
      <w:divBdr>
        <w:top w:val="none" w:sz="0" w:space="0" w:color="auto"/>
        <w:left w:val="none" w:sz="0" w:space="0" w:color="auto"/>
        <w:bottom w:val="none" w:sz="0" w:space="0" w:color="auto"/>
        <w:right w:val="none" w:sz="0" w:space="0" w:color="auto"/>
      </w:divBdr>
      <w:divsChild>
        <w:div w:id="36661116">
          <w:marLeft w:val="0"/>
          <w:marRight w:val="0"/>
          <w:marTop w:val="115"/>
          <w:marBottom w:val="0"/>
          <w:divBdr>
            <w:top w:val="none" w:sz="0" w:space="0" w:color="auto"/>
            <w:left w:val="none" w:sz="0" w:space="0" w:color="auto"/>
            <w:bottom w:val="none" w:sz="0" w:space="0" w:color="auto"/>
            <w:right w:val="none" w:sz="0" w:space="0" w:color="auto"/>
          </w:divBdr>
        </w:div>
        <w:div w:id="554393456">
          <w:marLeft w:val="1440"/>
          <w:marRight w:val="0"/>
          <w:marTop w:val="106"/>
          <w:marBottom w:val="0"/>
          <w:divBdr>
            <w:top w:val="none" w:sz="0" w:space="0" w:color="auto"/>
            <w:left w:val="none" w:sz="0" w:space="0" w:color="auto"/>
            <w:bottom w:val="none" w:sz="0" w:space="0" w:color="auto"/>
            <w:right w:val="none" w:sz="0" w:space="0" w:color="auto"/>
          </w:divBdr>
        </w:div>
        <w:div w:id="653754272">
          <w:marLeft w:val="1440"/>
          <w:marRight w:val="0"/>
          <w:marTop w:val="106"/>
          <w:marBottom w:val="0"/>
          <w:divBdr>
            <w:top w:val="none" w:sz="0" w:space="0" w:color="auto"/>
            <w:left w:val="none" w:sz="0" w:space="0" w:color="auto"/>
            <w:bottom w:val="none" w:sz="0" w:space="0" w:color="auto"/>
            <w:right w:val="none" w:sz="0" w:space="0" w:color="auto"/>
          </w:divBdr>
        </w:div>
        <w:div w:id="735977227">
          <w:marLeft w:val="1440"/>
          <w:marRight w:val="0"/>
          <w:marTop w:val="106"/>
          <w:marBottom w:val="0"/>
          <w:divBdr>
            <w:top w:val="none" w:sz="0" w:space="0" w:color="auto"/>
            <w:left w:val="none" w:sz="0" w:space="0" w:color="auto"/>
            <w:bottom w:val="none" w:sz="0" w:space="0" w:color="auto"/>
            <w:right w:val="none" w:sz="0" w:space="0" w:color="auto"/>
          </w:divBdr>
        </w:div>
        <w:div w:id="929200064">
          <w:marLeft w:val="720"/>
          <w:marRight w:val="0"/>
          <w:marTop w:val="115"/>
          <w:marBottom w:val="0"/>
          <w:divBdr>
            <w:top w:val="none" w:sz="0" w:space="0" w:color="auto"/>
            <w:left w:val="none" w:sz="0" w:space="0" w:color="auto"/>
            <w:bottom w:val="none" w:sz="0" w:space="0" w:color="auto"/>
            <w:right w:val="none" w:sz="0" w:space="0" w:color="auto"/>
          </w:divBdr>
        </w:div>
      </w:divsChild>
    </w:div>
    <w:div w:id="1337029859">
      <w:bodyDiv w:val="1"/>
      <w:marLeft w:val="0"/>
      <w:marRight w:val="0"/>
      <w:marTop w:val="0"/>
      <w:marBottom w:val="0"/>
      <w:divBdr>
        <w:top w:val="none" w:sz="0" w:space="0" w:color="auto"/>
        <w:left w:val="none" w:sz="0" w:space="0" w:color="auto"/>
        <w:bottom w:val="none" w:sz="0" w:space="0" w:color="auto"/>
        <w:right w:val="none" w:sz="0" w:space="0" w:color="auto"/>
      </w:divBdr>
      <w:divsChild>
        <w:div w:id="7948986">
          <w:marLeft w:val="562"/>
          <w:marRight w:val="0"/>
          <w:marTop w:val="115"/>
          <w:marBottom w:val="0"/>
          <w:divBdr>
            <w:top w:val="none" w:sz="0" w:space="0" w:color="auto"/>
            <w:left w:val="none" w:sz="0" w:space="0" w:color="auto"/>
            <w:bottom w:val="none" w:sz="0" w:space="0" w:color="auto"/>
            <w:right w:val="none" w:sz="0" w:space="0" w:color="auto"/>
          </w:divBdr>
        </w:div>
        <w:div w:id="868638372">
          <w:marLeft w:val="0"/>
          <w:marRight w:val="0"/>
          <w:marTop w:val="115"/>
          <w:marBottom w:val="0"/>
          <w:divBdr>
            <w:top w:val="none" w:sz="0" w:space="0" w:color="auto"/>
            <w:left w:val="none" w:sz="0" w:space="0" w:color="auto"/>
            <w:bottom w:val="none" w:sz="0" w:space="0" w:color="auto"/>
            <w:right w:val="none" w:sz="0" w:space="0" w:color="auto"/>
          </w:divBdr>
        </w:div>
        <w:div w:id="1713574231">
          <w:marLeft w:val="547"/>
          <w:marRight w:val="0"/>
          <w:marTop w:val="115"/>
          <w:marBottom w:val="0"/>
          <w:divBdr>
            <w:top w:val="none" w:sz="0" w:space="0" w:color="auto"/>
            <w:left w:val="none" w:sz="0" w:space="0" w:color="auto"/>
            <w:bottom w:val="none" w:sz="0" w:space="0" w:color="auto"/>
            <w:right w:val="none" w:sz="0" w:space="0" w:color="auto"/>
          </w:divBdr>
        </w:div>
        <w:div w:id="1971128880">
          <w:marLeft w:val="562"/>
          <w:marRight w:val="0"/>
          <w:marTop w:val="115"/>
          <w:marBottom w:val="0"/>
          <w:divBdr>
            <w:top w:val="none" w:sz="0" w:space="0" w:color="auto"/>
            <w:left w:val="none" w:sz="0" w:space="0" w:color="auto"/>
            <w:bottom w:val="none" w:sz="0" w:space="0" w:color="auto"/>
            <w:right w:val="none" w:sz="0" w:space="0" w:color="auto"/>
          </w:divBdr>
        </w:div>
      </w:divsChild>
    </w:div>
    <w:div w:id="1580822633">
      <w:bodyDiv w:val="1"/>
      <w:marLeft w:val="0"/>
      <w:marRight w:val="0"/>
      <w:marTop w:val="0"/>
      <w:marBottom w:val="0"/>
      <w:divBdr>
        <w:top w:val="none" w:sz="0" w:space="0" w:color="auto"/>
        <w:left w:val="none" w:sz="0" w:space="0" w:color="auto"/>
        <w:bottom w:val="none" w:sz="0" w:space="0" w:color="auto"/>
        <w:right w:val="none" w:sz="0" w:space="0" w:color="auto"/>
      </w:divBdr>
      <w:divsChild>
        <w:div w:id="486749571">
          <w:marLeft w:val="0"/>
          <w:marRight w:val="0"/>
          <w:marTop w:val="115"/>
          <w:marBottom w:val="0"/>
          <w:divBdr>
            <w:top w:val="none" w:sz="0" w:space="0" w:color="auto"/>
            <w:left w:val="none" w:sz="0" w:space="0" w:color="auto"/>
            <w:bottom w:val="none" w:sz="0" w:space="0" w:color="auto"/>
            <w:right w:val="none" w:sz="0" w:space="0" w:color="auto"/>
          </w:divBdr>
        </w:div>
        <w:div w:id="568345442">
          <w:marLeft w:val="2160"/>
          <w:marRight w:val="0"/>
          <w:marTop w:val="106"/>
          <w:marBottom w:val="0"/>
          <w:divBdr>
            <w:top w:val="none" w:sz="0" w:space="0" w:color="auto"/>
            <w:left w:val="none" w:sz="0" w:space="0" w:color="auto"/>
            <w:bottom w:val="none" w:sz="0" w:space="0" w:color="auto"/>
            <w:right w:val="none" w:sz="0" w:space="0" w:color="auto"/>
          </w:divBdr>
        </w:div>
        <w:div w:id="571695427">
          <w:marLeft w:val="2160"/>
          <w:marRight w:val="0"/>
          <w:marTop w:val="106"/>
          <w:marBottom w:val="0"/>
          <w:divBdr>
            <w:top w:val="none" w:sz="0" w:space="0" w:color="auto"/>
            <w:left w:val="none" w:sz="0" w:space="0" w:color="auto"/>
            <w:bottom w:val="none" w:sz="0" w:space="0" w:color="auto"/>
            <w:right w:val="none" w:sz="0" w:space="0" w:color="auto"/>
          </w:divBdr>
        </w:div>
        <w:div w:id="676156886">
          <w:marLeft w:val="2160"/>
          <w:marRight w:val="0"/>
          <w:marTop w:val="106"/>
          <w:marBottom w:val="0"/>
          <w:divBdr>
            <w:top w:val="none" w:sz="0" w:space="0" w:color="auto"/>
            <w:left w:val="none" w:sz="0" w:space="0" w:color="auto"/>
            <w:bottom w:val="none" w:sz="0" w:space="0" w:color="auto"/>
            <w:right w:val="none" w:sz="0" w:space="0" w:color="auto"/>
          </w:divBdr>
        </w:div>
        <w:div w:id="768356236">
          <w:marLeft w:val="1440"/>
          <w:marRight w:val="0"/>
          <w:marTop w:val="115"/>
          <w:marBottom w:val="0"/>
          <w:divBdr>
            <w:top w:val="none" w:sz="0" w:space="0" w:color="auto"/>
            <w:left w:val="none" w:sz="0" w:space="0" w:color="auto"/>
            <w:bottom w:val="none" w:sz="0" w:space="0" w:color="auto"/>
            <w:right w:val="none" w:sz="0" w:space="0" w:color="auto"/>
          </w:divBdr>
        </w:div>
        <w:div w:id="1545361132">
          <w:marLeft w:val="2160"/>
          <w:marRight w:val="0"/>
          <w:marTop w:val="106"/>
          <w:marBottom w:val="0"/>
          <w:divBdr>
            <w:top w:val="none" w:sz="0" w:space="0" w:color="auto"/>
            <w:left w:val="none" w:sz="0" w:space="0" w:color="auto"/>
            <w:bottom w:val="none" w:sz="0" w:space="0" w:color="auto"/>
            <w:right w:val="none" w:sz="0" w:space="0" w:color="auto"/>
          </w:divBdr>
        </w:div>
      </w:divsChild>
    </w:div>
    <w:div w:id="1755470469">
      <w:bodyDiv w:val="1"/>
      <w:marLeft w:val="0"/>
      <w:marRight w:val="0"/>
      <w:marTop w:val="0"/>
      <w:marBottom w:val="0"/>
      <w:divBdr>
        <w:top w:val="none" w:sz="0" w:space="0" w:color="auto"/>
        <w:left w:val="none" w:sz="0" w:space="0" w:color="auto"/>
        <w:bottom w:val="none" w:sz="0" w:space="0" w:color="auto"/>
        <w:right w:val="none" w:sz="0" w:space="0" w:color="auto"/>
      </w:divBdr>
      <w:divsChild>
        <w:div w:id="438450163">
          <w:marLeft w:val="0"/>
          <w:marRight w:val="0"/>
          <w:marTop w:val="115"/>
          <w:marBottom w:val="0"/>
          <w:divBdr>
            <w:top w:val="none" w:sz="0" w:space="0" w:color="auto"/>
            <w:left w:val="none" w:sz="0" w:space="0" w:color="auto"/>
            <w:bottom w:val="none" w:sz="0" w:space="0" w:color="auto"/>
            <w:right w:val="none" w:sz="0" w:space="0" w:color="auto"/>
          </w:divBdr>
        </w:div>
        <w:div w:id="1080175468">
          <w:marLeft w:val="720"/>
          <w:marRight w:val="0"/>
          <w:marTop w:val="115"/>
          <w:marBottom w:val="0"/>
          <w:divBdr>
            <w:top w:val="none" w:sz="0" w:space="0" w:color="auto"/>
            <w:left w:val="none" w:sz="0" w:space="0" w:color="auto"/>
            <w:bottom w:val="none" w:sz="0" w:space="0" w:color="auto"/>
            <w:right w:val="none" w:sz="0" w:space="0" w:color="auto"/>
          </w:divBdr>
        </w:div>
      </w:divsChild>
    </w:div>
    <w:div w:id="1799453493">
      <w:bodyDiv w:val="1"/>
      <w:marLeft w:val="0"/>
      <w:marRight w:val="0"/>
      <w:marTop w:val="0"/>
      <w:marBottom w:val="0"/>
      <w:divBdr>
        <w:top w:val="none" w:sz="0" w:space="0" w:color="auto"/>
        <w:left w:val="none" w:sz="0" w:space="0" w:color="auto"/>
        <w:bottom w:val="none" w:sz="0" w:space="0" w:color="auto"/>
        <w:right w:val="none" w:sz="0" w:space="0" w:color="auto"/>
      </w:divBdr>
      <w:divsChild>
        <w:div w:id="746078716">
          <w:marLeft w:val="0"/>
          <w:marRight w:val="0"/>
          <w:marTop w:val="0"/>
          <w:marBottom w:val="0"/>
          <w:divBdr>
            <w:top w:val="none" w:sz="0" w:space="0" w:color="auto"/>
            <w:left w:val="none" w:sz="0" w:space="0" w:color="auto"/>
            <w:bottom w:val="none" w:sz="0" w:space="0" w:color="auto"/>
            <w:right w:val="none" w:sz="0" w:space="0" w:color="auto"/>
          </w:divBdr>
        </w:div>
        <w:div w:id="1047069988">
          <w:marLeft w:val="0"/>
          <w:marRight w:val="0"/>
          <w:marTop w:val="0"/>
          <w:marBottom w:val="0"/>
          <w:divBdr>
            <w:top w:val="none" w:sz="0" w:space="0" w:color="auto"/>
            <w:left w:val="none" w:sz="0" w:space="0" w:color="auto"/>
            <w:bottom w:val="none" w:sz="0" w:space="0" w:color="auto"/>
            <w:right w:val="none" w:sz="0" w:space="0" w:color="auto"/>
          </w:divBdr>
        </w:div>
      </w:divsChild>
    </w:div>
    <w:div w:id="1869487431">
      <w:bodyDiv w:val="1"/>
      <w:marLeft w:val="0"/>
      <w:marRight w:val="0"/>
      <w:marTop w:val="0"/>
      <w:marBottom w:val="0"/>
      <w:divBdr>
        <w:top w:val="none" w:sz="0" w:space="0" w:color="auto"/>
        <w:left w:val="none" w:sz="0" w:space="0" w:color="auto"/>
        <w:bottom w:val="none" w:sz="0" w:space="0" w:color="auto"/>
        <w:right w:val="none" w:sz="0" w:space="0" w:color="auto"/>
      </w:divBdr>
    </w:div>
    <w:div w:id="1911453236">
      <w:bodyDiv w:val="1"/>
      <w:marLeft w:val="0"/>
      <w:marRight w:val="0"/>
      <w:marTop w:val="0"/>
      <w:marBottom w:val="0"/>
      <w:divBdr>
        <w:top w:val="none" w:sz="0" w:space="0" w:color="auto"/>
        <w:left w:val="none" w:sz="0" w:space="0" w:color="auto"/>
        <w:bottom w:val="none" w:sz="0" w:space="0" w:color="auto"/>
        <w:right w:val="none" w:sz="0" w:space="0" w:color="auto"/>
      </w:divBdr>
      <w:divsChild>
        <w:div w:id="469857807">
          <w:marLeft w:val="0"/>
          <w:marRight w:val="0"/>
          <w:marTop w:val="106"/>
          <w:marBottom w:val="240"/>
          <w:divBdr>
            <w:top w:val="none" w:sz="0" w:space="0" w:color="auto"/>
            <w:left w:val="none" w:sz="0" w:space="0" w:color="auto"/>
            <w:bottom w:val="none" w:sz="0" w:space="0" w:color="auto"/>
            <w:right w:val="none" w:sz="0" w:space="0" w:color="auto"/>
          </w:divBdr>
        </w:div>
        <w:div w:id="506332648">
          <w:marLeft w:val="0"/>
          <w:marRight w:val="0"/>
          <w:marTop w:val="106"/>
          <w:marBottom w:val="240"/>
          <w:divBdr>
            <w:top w:val="none" w:sz="0" w:space="0" w:color="auto"/>
            <w:left w:val="none" w:sz="0" w:space="0" w:color="auto"/>
            <w:bottom w:val="none" w:sz="0" w:space="0" w:color="auto"/>
            <w:right w:val="none" w:sz="0" w:space="0" w:color="auto"/>
          </w:divBdr>
        </w:div>
        <w:div w:id="1247836745">
          <w:marLeft w:val="0"/>
          <w:marRight w:val="0"/>
          <w:marTop w:val="106"/>
          <w:marBottom w:val="240"/>
          <w:divBdr>
            <w:top w:val="none" w:sz="0" w:space="0" w:color="auto"/>
            <w:left w:val="none" w:sz="0" w:space="0" w:color="auto"/>
            <w:bottom w:val="none" w:sz="0" w:space="0" w:color="auto"/>
            <w:right w:val="none" w:sz="0" w:space="0" w:color="auto"/>
          </w:divBdr>
        </w:div>
        <w:div w:id="1527786663">
          <w:marLeft w:val="0"/>
          <w:marRight w:val="0"/>
          <w:marTop w:val="106"/>
          <w:marBottom w:val="240"/>
          <w:divBdr>
            <w:top w:val="none" w:sz="0" w:space="0" w:color="auto"/>
            <w:left w:val="none" w:sz="0" w:space="0" w:color="auto"/>
            <w:bottom w:val="none" w:sz="0" w:space="0" w:color="auto"/>
            <w:right w:val="none" w:sz="0" w:space="0" w:color="auto"/>
          </w:divBdr>
        </w:div>
      </w:divsChild>
    </w:div>
    <w:div w:id="1972513381">
      <w:bodyDiv w:val="1"/>
      <w:marLeft w:val="0"/>
      <w:marRight w:val="0"/>
      <w:marTop w:val="0"/>
      <w:marBottom w:val="0"/>
      <w:divBdr>
        <w:top w:val="none" w:sz="0" w:space="0" w:color="auto"/>
        <w:left w:val="none" w:sz="0" w:space="0" w:color="auto"/>
        <w:bottom w:val="none" w:sz="0" w:space="0" w:color="auto"/>
        <w:right w:val="none" w:sz="0" w:space="0" w:color="auto"/>
      </w:divBdr>
    </w:div>
    <w:div w:id="2035644116">
      <w:bodyDiv w:val="1"/>
      <w:marLeft w:val="0"/>
      <w:marRight w:val="0"/>
      <w:marTop w:val="0"/>
      <w:marBottom w:val="0"/>
      <w:divBdr>
        <w:top w:val="none" w:sz="0" w:space="0" w:color="auto"/>
        <w:left w:val="none" w:sz="0" w:space="0" w:color="auto"/>
        <w:bottom w:val="none" w:sz="0" w:space="0" w:color="auto"/>
        <w:right w:val="none" w:sz="0" w:space="0" w:color="auto"/>
      </w:divBdr>
      <w:divsChild>
        <w:div w:id="1992561708">
          <w:marLeft w:val="0"/>
          <w:marRight w:val="0"/>
          <w:marTop w:val="115"/>
          <w:marBottom w:val="0"/>
          <w:divBdr>
            <w:top w:val="none" w:sz="0" w:space="0" w:color="auto"/>
            <w:left w:val="none" w:sz="0" w:space="0" w:color="auto"/>
            <w:bottom w:val="none" w:sz="0" w:space="0" w:color="auto"/>
            <w:right w:val="none" w:sz="0" w:space="0" w:color="auto"/>
          </w:divBdr>
        </w:div>
      </w:divsChild>
    </w:div>
    <w:div w:id="2049796599">
      <w:bodyDiv w:val="1"/>
      <w:marLeft w:val="0"/>
      <w:marRight w:val="0"/>
      <w:marTop w:val="0"/>
      <w:marBottom w:val="0"/>
      <w:divBdr>
        <w:top w:val="none" w:sz="0" w:space="0" w:color="auto"/>
        <w:left w:val="none" w:sz="0" w:space="0" w:color="auto"/>
        <w:bottom w:val="none" w:sz="0" w:space="0" w:color="auto"/>
        <w:right w:val="none" w:sz="0" w:space="0" w:color="auto"/>
      </w:divBdr>
      <w:divsChild>
        <w:div w:id="595754122">
          <w:marLeft w:val="0"/>
          <w:marRight w:val="0"/>
          <w:marTop w:val="115"/>
          <w:marBottom w:val="0"/>
          <w:divBdr>
            <w:top w:val="none" w:sz="0" w:space="0" w:color="auto"/>
            <w:left w:val="none" w:sz="0" w:space="0" w:color="auto"/>
            <w:bottom w:val="none" w:sz="0" w:space="0" w:color="auto"/>
            <w:right w:val="none" w:sz="0" w:space="0" w:color="auto"/>
          </w:divBdr>
        </w:div>
        <w:div w:id="1132409233">
          <w:marLeft w:val="0"/>
          <w:marRight w:val="0"/>
          <w:marTop w:val="115"/>
          <w:marBottom w:val="0"/>
          <w:divBdr>
            <w:top w:val="none" w:sz="0" w:space="0" w:color="auto"/>
            <w:left w:val="none" w:sz="0" w:space="0" w:color="auto"/>
            <w:bottom w:val="none" w:sz="0" w:space="0" w:color="auto"/>
            <w:right w:val="none" w:sz="0" w:space="0" w:color="auto"/>
          </w:divBdr>
        </w:div>
      </w:divsChild>
    </w:div>
    <w:div w:id="2083212817">
      <w:bodyDiv w:val="1"/>
      <w:marLeft w:val="0"/>
      <w:marRight w:val="0"/>
      <w:marTop w:val="0"/>
      <w:marBottom w:val="0"/>
      <w:divBdr>
        <w:top w:val="none" w:sz="0" w:space="0" w:color="auto"/>
        <w:left w:val="none" w:sz="0" w:space="0" w:color="auto"/>
        <w:bottom w:val="none" w:sz="0" w:space="0" w:color="auto"/>
        <w:right w:val="none" w:sz="0" w:space="0" w:color="auto"/>
      </w:divBdr>
      <w:divsChild>
        <w:div w:id="625163275">
          <w:marLeft w:val="0"/>
          <w:marRight w:val="0"/>
          <w:marTop w:val="115"/>
          <w:marBottom w:val="0"/>
          <w:divBdr>
            <w:top w:val="none" w:sz="0" w:space="0" w:color="auto"/>
            <w:left w:val="none" w:sz="0" w:space="0" w:color="auto"/>
            <w:bottom w:val="none" w:sz="0" w:space="0" w:color="auto"/>
            <w:right w:val="none" w:sz="0" w:space="0" w:color="auto"/>
          </w:divBdr>
        </w:div>
        <w:div w:id="1381592139">
          <w:marLeft w:val="0"/>
          <w:marRight w:val="0"/>
          <w:marTop w:val="115"/>
          <w:marBottom w:val="0"/>
          <w:divBdr>
            <w:top w:val="none" w:sz="0" w:space="0" w:color="auto"/>
            <w:left w:val="none" w:sz="0" w:space="0" w:color="auto"/>
            <w:bottom w:val="none" w:sz="0" w:space="0" w:color="auto"/>
            <w:right w:val="none" w:sz="0" w:space="0" w:color="auto"/>
          </w:divBdr>
        </w:div>
        <w:div w:id="1612325668">
          <w:marLeft w:val="0"/>
          <w:marRight w:val="0"/>
          <w:marTop w:val="115"/>
          <w:marBottom w:val="0"/>
          <w:divBdr>
            <w:top w:val="none" w:sz="0" w:space="0" w:color="auto"/>
            <w:left w:val="none" w:sz="0" w:space="0" w:color="auto"/>
            <w:bottom w:val="none" w:sz="0" w:space="0" w:color="auto"/>
            <w:right w:val="none" w:sz="0" w:space="0" w:color="auto"/>
          </w:divBdr>
        </w:div>
        <w:div w:id="1628193924">
          <w:marLeft w:val="0"/>
          <w:marRight w:val="0"/>
          <w:marTop w:val="115"/>
          <w:marBottom w:val="0"/>
          <w:divBdr>
            <w:top w:val="none" w:sz="0" w:space="0" w:color="auto"/>
            <w:left w:val="none" w:sz="0" w:space="0" w:color="auto"/>
            <w:bottom w:val="none" w:sz="0" w:space="0" w:color="auto"/>
            <w:right w:val="none" w:sz="0" w:space="0" w:color="auto"/>
          </w:divBdr>
        </w:div>
        <w:div w:id="1808936649">
          <w:marLeft w:val="0"/>
          <w:marRight w:val="0"/>
          <w:marTop w:val="115"/>
          <w:marBottom w:val="0"/>
          <w:divBdr>
            <w:top w:val="none" w:sz="0" w:space="0" w:color="auto"/>
            <w:left w:val="none" w:sz="0" w:space="0" w:color="auto"/>
            <w:bottom w:val="none" w:sz="0" w:space="0" w:color="auto"/>
            <w:right w:val="none" w:sz="0" w:space="0" w:color="auto"/>
          </w:divBdr>
        </w:div>
      </w:divsChild>
    </w:div>
    <w:div w:id="2085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cqi.org.uk/good-practice-resources/taxonomy-tea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cqi.org.uk/wiki/induction-expert-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google.com/document/d/1TDlW7e6kIro_eddY5mp8ANhERNzAH_DKuHfwC9Rg4uc/edit?usp=sharin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cqi.org.uk/app/uploads/2013/07/Late-assignments-the-solution.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yd\OneDrive\Documents\Custom%20Office%20Templates\Word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15DA-07A2-472F-8A2A-EEF7459F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WordTemplate30.dotx</Template>
  <TotalTime>0</TotalTime>
  <Pages>34</Pages>
  <Words>9630</Words>
  <Characters>54894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Davis</dc:creator>
  <cp:keywords/>
  <dc:description/>
  <cp:lastModifiedBy>Tony Davis</cp:lastModifiedBy>
  <cp:revision>3</cp:revision>
  <cp:lastPrinted>2013-07-15T11:16:00Z</cp:lastPrinted>
  <dcterms:created xsi:type="dcterms:W3CDTF">2022-02-02T20:33:00Z</dcterms:created>
  <dcterms:modified xsi:type="dcterms:W3CDTF">2022-02-02T20:33:00Z</dcterms:modified>
</cp:coreProperties>
</file>