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9760" w14:textId="204B1B66" w:rsidR="00CA1B43" w:rsidRDefault="00646CA9" w:rsidP="00CB0757">
      <w:pPr>
        <w:pStyle w:val="Title"/>
        <w:rPr>
          <w:noProof/>
          <w:lang w:eastAsia="en-GB"/>
        </w:rPr>
      </w:pPr>
      <w:r>
        <w:rPr>
          <w:noProof/>
          <w:lang w:eastAsia="en-GB"/>
        </w:rPr>
        <w:t>Inspiring</w:t>
      </w:r>
      <w:r w:rsidR="00CA1B43">
        <w:rPr>
          <w:noProof/>
          <w:lang w:eastAsia="en-GB"/>
        </w:rPr>
        <w:t xml:space="preserve"> Induction Practice</w:t>
      </w:r>
    </w:p>
    <w:p w14:paraId="2DFDBE6A" w14:textId="17EA6A08" w:rsidR="005B52DF" w:rsidRDefault="005B52DF" w:rsidP="00BE296A">
      <w:pPr>
        <w:pStyle w:val="Heading2"/>
      </w:pPr>
      <w:r>
        <w:t>Burton &amp; South Derbyshire College Conference</w:t>
      </w:r>
    </w:p>
    <w:p w14:paraId="16F274D3" w14:textId="77777777" w:rsidR="005B52DF" w:rsidRPr="005B52DF" w:rsidRDefault="005B52DF" w:rsidP="005B52DF"/>
    <w:p w14:paraId="39148231" w14:textId="1357E520" w:rsidR="00BE296A" w:rsidRDefault="00BE296A" w:rsidP="00BE296A">
      <w:pPr>
        <w:pStyle w:val="Heading2"/>
      </w:pPr>
      <w:r>
        <w:t xml:space="preserve">Navigate to the following webpage in preparation for the session: </w:t>
      </w:r>
    </w:p>
    <w:p w14:paraId="21365CCB" w14:textId="77777777" w:rsidR="006176C0" w:rsidRDefault="006176C0" w:rsidP="006176C0">
      <w:pPr>
        <w:pStyle w:val="Black"/>
      </w:pPr>
      <w:hyperlink r:id="rId8" w:history="1">
        <w:r>
          <w:rPr>
            <w:rStyle w:val="Hyperlink"/>
          </w:rPr>
          <w:t>https://ccqi.org.uk/resources/inspiring-induction-practice-bsd-conference</w:t>
        </w:r>
      </w:hyperlink>
    </w:p>
    <w:p w14:paraId="62D36D83" w14:textId="68D3C49F" w:rsidR="00BE296A" w:rsidRPr="002A30D3" w:rsidRDefault="00BE296A" w:rsidP="00BE296A"/>
    <w:p w14:paraId="2023379F" w14:textId="6DC8A1BC" w:rsidR="00646CA9" w:rsidRDefault="00646CA9" w:rsidP="00646CA9">
      <w:pPr>
        <w:pStyle w:val="Heading3"/>
        <w:rPr>
          <w:lang w:eastAsia="en-GB"/>
        </w:rPr>
      </w:pPr>
      <w:r>
        <w:rPr>
          <w:lang w:eastAsia="en-GB"/>
        </w:rPr>
        <w:t>This session will enable delegates to:</w:t>
      </w:r>
    </w:p>
    <w:p w14:paraId="02198191" w14:textId="02FD2397" w:rsidR="00646CA9" w:rsidRDefault="00646CA9" w:rsidP="00601317">
      <w:pPr>
        <w:pStyle w:val="ListParagraph"/>
        <w:numPr>
          <w:ilvl w:val="0"/>
          <w:numId w:val="9"/>
        </w:numPr>
        <w:rPr>
          <w:lang w:eastAsia="en-GB"/>
        </w:rPr>
      </w:pPr>
      <w:r w:rsidRPr="004B58C9">
        <w:rPr>
          <w:b/>
          <w:bCs/>
          <w:color w:val="7030A0"/>
          <w:lang w:eastAsia="en-GB"/>
        </w:rPr>
        <w:t>produce</w:t>
      </w:r>
      <w:r w:rsidRPr="004B58C9">
        <w:rPr>
          <w:color w:val="7030A0"/>
          <w:lang w:eastAsia="en-GB"/>
        </w:rPr>
        <w:t xml:space="preserve"> </w:t>
      </w:r>
      <w:r>
        <w:rPr>
          <w:lang w:eastAsia="en-GB"/>
        </w:rPr>
        <w:t xml:space="preserve">an </w:t>
      </w:r>
      <w:r w:rsidRPr="004B58C9">
        <w:rPr>
          <w:b/>
          <w:bCs/>
          <w:color w:val="E36C0A" w:themeColor="accent6" w:themeShade="BF"/>
          <w:lang w:eastAsia="en-GB"/>
        </w:rPr>
        <w:t>aspirational Quality Standard</w:t>
      </w:r>
      <w:r w:rsidRPr="004B58C9">
        <w:rPr>
          <w:color w:val="E36C0A" w:themeColor="accent6" w:themeShade="BF"/>
          <w:lang w:eastAsia="en-GB"/>
        </w:rPr>
        <w:t xml:space="preserve"> </w:t>
      </w:r>
      <w:r>
        <w:rPr>
          <w:lang w:eastAsia="en-GB"/>
        </w:rPr>
        <w:t xml:space="preserve">for </w:t>
      </w:r>
      <w:r w:rsidRPr="001D3CD9">
        <w:rPr>
          <w:b/>
          <w:bCs/>
          <w:color w:val="00B050"/>
          <w:lang w:eastAsia="en-GB"/>
        </w:rPr>
        <w:t>Induction</w:t>
      </w:r>
    </w:p>
    <w:p w14:paraId="278C50FF" w14:textId="1842443F" w:rsidR="00646CA9" w:rsidRDefault="00646CA9" w:rsidP="00601317">
      <w:pPr>
        <w:pStyle w:val="ListParagraph"/>
        <w:numPr>
          <w:ilvl w:val="0"/>
          <w:numId w:val="9"/>
        </w:numPr>
        <w:rPr>
          <w:lang w:eastAsia="en-GB"/>
        </w:rPr>
      </w:pPr>
      <w:r w:rsidRPr="004B58C9">
        <w:rPr>
          <w:b/>
          <w:bCs/>
          <w:color w:val="7030A0"/>
          <w:lang w:eastAsia="en-GB"/>
        </w:rPr>
        <w:t>explore</w:t>
      </w:r>
      <w:r w:rsidRPr="004B58C9">
        <w:rPr>
          <w:color w:val="7030A0"/>
          <w:lang w:eastAsia="en-GB"/>
        </w:rPr>
        <w:t xml:space="preserve"> </w:t>
      </w:r>
      <w:r>
        <w:rPr>
          <w:lang w:eastAsia="en-GB"/>
        </w:rPr>
        <w:t xml:space="preserve">the </w:t>
      </w:r>
      <w:r w:rsidRPr="005C7E27">
        <w:rPr>
          <w:b/>
          <w:bCs/>
          <w:color w:val="00B050"/>
          <w:lang w:eastAsia="en-GB"/>
        </w:rPr>
        <w:t>Formula for</w:t>
      </w:r>
      <w:r w:rsidRPr="005C7E27">
        <w:rPr>
          <w:color w:val="00B050"/>
          <w:lang w:eastAsia="en-GB"/>
        </w:rPr>
        <w:t xml:space="preserve"> </w:t>
      </w:r>
      <w:r w:rsidR="001D3CD9" w:rsidRPr="001D3CD9">
        <w:rPr>
          <w:b/>
          <w:bCs/>
          <w:color w:val="00B050"/>
          <w:lang w:eastAsia="en-GB"/>
        </w:rPr>
        <w:t>Optimal Flow</w:t>
      </w:r>
      <w:r>
        <w:rPr>
          <w:lang w:eastAsia="en-GB"/>
        </w:rPr>
        <w:t xml:space="preserve"> and </w:t>
      </w:r>
      <w:r w:rsidR="001D3CD9" w:rsidRPr="001D3CD9">
        <w:rPr>
          <w:b/>
          <w:bCs/>
          <w:color w:val="7030A0"/>
          <w:lang w:eastAsia="en-GB"/>
        </w:rPr>
        <w:t>explore</w:t>
      </w:r>
      <w:r w:rsidRPr="001D3CD9">
        <w:rPr>
          <w:color w:val="7030A0"/>
          <w:lang w:eastAsia="en-GB"/>
        </w:rPr>
        <w:t xml:space="preserve"> </w:t>
      </w:r>
      <w:r>
        <w:rPr>
          <w:lang w:eastAsia="en-GB"/>
        </w:rPr>
        <w:t xml:space="preserve">its impact on the </w:t>
      </w:r>
      <w:r w:rsidRPr="001D3CD9">
        <w:rPr>
          <w:b/>
          <w:bCs/>
          <w:color w:val="E36C0A" w:themeColor="accent6" w:themeShade="BF"/>
          <w:lang w:eastAsia="en-GB"/>
        </w:rPr>
        <w:t>production of schemes of work and lesson plans</w:t>
      </w:r>
      <w:r w:rsidRPr="001D3CD9">
        <w:rPr>
          <w:color w:val="E36C0A" w:themeColor="accent6" w:themeShade="BF"/>
          <w:lang w:eastAsia="en-GB"/>
        </w:rPr>
        <w:t xml:space="preserve"> </w:t>
      </w:r>
      <w:r>
        <w:rPr>
          <w:lang w:eastAsia="en-GB"/>
        </w:rPr>
        <w:t>for the extended induction period</w:t>
      </w:r>
    </w:p>
    <w:p w14:paraId="16B4A5F1" w14:textId="0FC39B16" w:rsidR="00646CA9" w:rsidRDefault="00646CA9" w:rsidP="00601317">
      <w:pPr>
        <w:pStyle w:val="ListParagraph"/>
        <w:numPr>
          <w:ilvl w:val="0"/>
          <w:numId w:val="9"/>
        </w:numPr>
        <w:rPr>
          <w:lang w:eastAsia="en-GB"/>
        </w:rPr>
      </w:pPr>
      <w:r w:rsidRPr="004B58C9">
        <w:rPr>
          <w:b/>
          <w:bCs/>
          <w:color w:val="7030A0"/>
          <w:lang w:eastAsia="en-GB"/>
        </w:rPr>
        <w:t>prepare</w:t>
      </w:r>
      <w:r w:rsidRPr="004B58C9">
        <w:rPr>
          <w:color w:val="7030A0"/>
          <w:lang w:eastAsia="en-GB"/>
        </w:rPr>
        <w:t xml:space="preserve"> </w:t>
      </w:r>
      <w:r>
        <w:rPr>
          <w:lang w:eastAsia="en-GB"/>
        </w:rPr>
        <w:t xml:space="preserve">for inspection by considering the </w:t>
      </w:r>
      <w:r w:rsidRPr="001D3CD9">
        <w:rPr>
          <w:b/>
          <w:bCs/>
          <w:color w:val="E36C0A" w:themeColor="accent6" w:themeShade="BF"/>
          <w:lang w:eastAsia="en-GB"/>
        </w:rPr>
        <w:t>implications</w:t>
      </w:r>
      <w:r w:rsidRPr="001D3CD9">
        <w:rPr>
          <w:color w:val="E36C0A" w:themeColor="accent6" w:themeShade="BF"/>
          <w:lang w:eastAsia="en-GB"/>
        </w:rPr>
        <w:t xml:space="preserve"> </w:t>
      </w:r>
      <w:r>
        <w:rPr>
          <w:lang w:eastAsia="en-GB"/>
        </w:rPr>
        <w:t xml:space="preserve">of the new </w:t>
      </w:r>
      <w:r w:rsidRPr="001D3CD9">
        <w:rPr>
          <w:b/>
          <w:bCs/>
          <w:color w:val="00B050"/>
          <w:lang w:eastAsia="en-GB"/>
        </w:rPr>
        <w:t>Ofsted Education Inspection Framework</w:t>
      </w:r>
      <w:r>
        <w:rPr>
          <w:lang w:eastAsia="en-GB"/>
        </w:rPr>
        <w:t xml:space="preserve"> with its focus on </w:t>
      </w:r>
      <w:r w:rsidR="004B58C9">
        <w:rPr>
          <w:i/>
          <w:iCs/>
          <w:lang w:eastAsia="en-GB"/>
        </w:rPr>
        <w:t>I</w:t>
      </w:r>
      <w:r>
        <w:rPr>
          <w:i/>
          <w:iCs/>
          <w:lang w:eastAsia="en-GB"/>
        </w:rPr>
        <w:t>ntent</w:t>
      </w:r>
      <w:r w:rsidR="00172BCF">
        <w:rPr>
          <w:lang w:eastAsia="en-GB"/>
        </w:rPr>
        <w:t xml:space="preserve"> and </w:t>
      </w:r>
      <w:r w:rsidR="004B58C9">
        <w:rPr>
          <w:i/>
          <w:iCs/>
          <w:lang w:eastAsia="en-GB"/>
        </w:rPr>
        <w:t>I</w:t>
      </w:r>
      <w:r w:rsidR="00172BCF">
        <w:rPr>
          <w:i/>
          <w:iCs/>
          <w:lang w:eastAsia="en-GB"/>
        </w:rPr>
        <w:t>mplementation</w:t>
      </w:r>
      <w:r>
        <w:rPr>
          <w:lang w:eastAsia="en-GB"/>
        </w:rPr>
        <w:t>.</w:t>
      </w:r>
    </w:p>
    <w:p w14:paraId="4C3C0E84" w14:textId="77777777" w:rsidR="006176C0" w:rsidRDefault="006176C0" w:rsidP="006176C0">
      <w:pPr>
        <w:pStyle w:val="Black"/>
        <w:rPr>
          <w:lang w:eastAsia="en-GB"/>
        </w:rPr>
      </w:pPr>
    </w:p>
    <w:p w14:paraId="146E1BFD" w14:textId="576B58D7" w:rsidR="001754D6" w:rsidRDefault="001754D6" w:rsidP="001754D6">
      <w:pPr>
        <w:pStyle w:val="Heading3"/>
        <w:rPr>
          <w:lang w:eastAsia="en-GB"/>
        </w:rPr>
      </w:pPr>
      <w:r>
        <w:rPr>
          <w:lang w:eastAsia="en-GB"/>
        </w:rPr>
        <w:t>Silent minute</w:t>
      </w:r>
    </w:p>
    <w:p w14:paraId="417284BF" w14:textId="77777777" w:rsidR="004B58C9" w:rsidRDefault="001754D6" w:rsidP="001754D6">
      <w:pPr>
        <w:rPr>
          <w:lang w:eastAsia="en-GB"/>
        </w:rPr>
      </w:pPr>
      <w:r>
        <w:rPr>
          <w:lang w:eastAsia="en-GB"/>
        </w:rPr>
        <w:t>How good is your learner induction experience?</w:t>
      </w:r>
    </w:p>
    <w:p w14:paraId="096373CD" w14:textId="77777777" w:rsidR="004B58C9" w:rsidRDefault="004B58C9" w:rsidP="001754D6">
      <w:pPr>
        <w:rPr>
          <w:lang w:eastAsia="en-GB"/>
        </w:rPr>
      </w:pPr>
    </w:p>
    <w:p w14:paraId="6AC16577" w14:textId="77777777" w:rsidR="004B58C9" w:rsidRDefault="004B58C9" w:rsidP="001754D6">
      <w:pPr>
        <w:rPr>
          <w:lang w:eastAsia="en-GB"/>
        </w:rPr>
      </w:pPr>
    </w:p>
    <w:p w14:paraId="7C0FF242" w14:textId="3705B2B3" w:rsidR="004B58C9" w:rsidRDefault="004B58C9" w:rsidP="001754D6">
      <w:pPr>
        <w:rPr>
          <w:lang w:eastAsia="en-GB"/>
        </w:rPr>
      </w:pPr>
    </w:p>
    <w:p w14:paraId="70A54136" w14:textId="77777777" w:rsidR="006176C0" w:rsidRDefault="006176C0" w:rsidP="001754D6">
      <w:pPr>
        <w:rPr>
          <w:lang w:eastAsia="en-GB"/>
        </w:rPr>
      </w:pPr>
    </w:p>
    <w:p w14:paraId="1243A54B" w14:textId="5E314619" w:rsidR="004B58C9" w:rsidRDefault="004B58C9" w:rsidP="001754D6">
      <w:pPr>
        <w:rPr>
          <w:lang w:eastAsia="en-GB"/>
        </w:rPr>
      </w:pPr>
    </w:p>
    <w:p w14:paraId="235B0D38" w14:textId="7716D28A" w:rsidR="006176C0" w:rsidRDefault="006176C0" w:rsidP="001754D6">
      <w:pPr>
        <w:rPr>
          <w:lang w:eastAsia="en-GB"/>
        </w:rPr>
      </w:pPr>
    </w:p>
    <w:p w14:paraId="4197F6FD" w14:textId="7DEB0F50" w:rsidR="006176C0" w:rsidRDefault="006176C0" w:rsidP="001754D6">
      <w:pPr>
        <w:rPr>
          <w:lang w:eastAsia="en-GB"/>
        </w:rPr>
      </w:pPr>
    </w:p>
    <w:p w14:paraId="3DB7743D" w14:textId="41F30B85" w:rsidR="006176C0" w:rsidRDefault="006176C0" w:rsidP="001754D6">
      <w:pPr>
        <w:rPr>
          <w:lang w:eastAsia="en-GB"/>
        </w:rPr>
      </w:pPr>
    </w:p>
    <w:p w14:paraId="240DD279" w14:textId="415027AD" w:rsidR="006176C0" w:rsidRDefault="006176C0" w:rsidP="001754D6">
      <w:pPr>
        <w:rPr>
          <w:lang w:eastAsia="en-GB"/>
        </w:rPr>
      </w:pPr>
    </w:p>
    <w:p w14:paraId="3B0EE8C5" w14:textId="77777777" w:rsidR="006176C0" w:rsidRDefault="006176C0" w:rsidP="001754D6">
      <w:pPr>
        <w:rPr>
          <w:lang w:eastAsia="en-GB"/>
        </w:rPr>
      </w:pPr>
    </w:p>
    <w:p w14:paraId="623A7575" w14:textId="77777777" w:rsidR="004B58C9" w:rsidRDefault="004B58C9" w:rsidP="001754D6">
      <w:pPr>
        <w:rPr>
          <w:lang w:eastAsia="en-GB"/>
        </w:rPr>
      </w:pPr>
    </w:p>
    <w:p w14:paraId="7FAEA282" w14:textId="77B8ED9B" w:rsidR="001754D6" w:rsidRDefault="001754D6" w:rsidP="001754D6">
      <w:pPr>
        <w:rPr>
          <w:lang w:eastAsia="en-GB"/>
        </w:rPr>
      </w:pPr>
    </w:p>
    <w:p w14:paraId="6AABF7B8" w14:textId="4378785F" w:rsidR="00CA1B43" w:rsidRPr="005C40D2" w:rsidRDefault="00646CA9" w:rsidP="00CA1B43">
      <w:pPr>
        <w:rPr>
          <w:lang w:eastAsia="en-GB"/>
        </w:rPr>
      </w:pPr>
      <w:r>
        <w:rPr>
          <w:lang w:eastAsia="en-GB"/>
        </w:rPr>
        <w:t>T</w:t>
      </w:r>
      <w:r w:rsidR="00CA1B43" w:rsidRPr="005C40D2">
        <w:rPr>
          <w:lang w:eastAsia="en-GB"/>
        </w:rPr>
        <w:t>o be able to judge your effectiveness</w:t>
      </w:r>
      <w:r>
        <w:rPr>
          <w:lang w:eastAsia="en-GB"/>
        </w:rPr>
        <w:t>,</w:t>
      </w:r>
      <w:r w:rsidR="00CA1B43" w:rsidRPr="005C40D2">
        <w:rPr>
          <w:lang w:eastAsia="en-GB"/>
        </w:rPr>
        <w:t xml:space="preserve"> you </w:t>
      </w:r>
      <w:r>
        <w:rPr>
          <w:lang w:eastAsia="en-GB"/>
        </w:rPr>
        <w:t xml:space="preserve">must </w:t>
      </w:r>
      <w:r w:rsidR="00CA1B43" w:rsidRPr="005C40D2">
        <w:rPr>
          <w:lang w:eastAsia="en-GB"/>
        </w:rPr>
        <w:t xml:space="preserve">first </w:t>
      </w:r>
      <w:r w:rsidR="00CA1B43">
        <w:rPr>
          <w:lang w:eastAsia="en-GB"/>
        </w:rPr>
        <w:t>ask</w:t>
      </w:r>
      <w:r w:rsidR="00CA1B43" w:rsidRPr="005C40D2">
        <w:rPr>
          <w:lang w:eastAsia="en-GB"/>
        </w:rPr>
        <w:t>:</w:t>
      </w:r>
    </w:p>
    <w:p w14:paraId="624B305F" w14:textId="77777777" w:rsidR="00CA1B43" w:rsidRPr="005C40D2" w:rsidRDefault="00CA1B43" w:rsidP="00CA1B43">
      <w:pPr>
        <w:rPr>
          <w:lang w:eastAsia="en-GB"/>
        </w:rPr>
      </w:pPr>
    </w:p>
    <w:p w14:paraId="424DECD8" w14:textId="3E98E343" w:rsidR="00AF1C72" w:rsidRDefault="00AF1C72" w:rsidP="00601317">
      <w:pPr>
        <w:numPr>
          <w:ilvl w:val="0"/>
          <w:numId w:val="10"/>
        </w:numPr>
      </w:pPr>
      <w:r>
        <w:t>How do I want learners to be different as a result of their induction experience?</w:t>
      </w:r>
    </w:p>
    <w:p w14:paraId="4283EB9E" w14:textId="77777777" w:rsidR="00AF1C72" w:rsidRDefault="00AF1C72" w:rsidP="00601317">
      <w:pPr>
        <w:numPr>
          <w:ilvl w:val="0"/>
          <w:numId w:val="10"/>
        </w:numPr>
      </w:pPr>
      <w:r w:rsidRPr="00D706EB">
        <w:t xml:space="preserve">What impact do I want to have on </w:t>
      </w:r>
      <w:r>
        <w:t>them</w:t>
      </w:r>
      <w:r w:rsidRPr="00D706EB">
        <w:t>?</w:t>
      </w:r>
    </w:p>
    <w:p w14:paraId="6077119D" w14:textId="77777777" w:rsidR="00CA1B43" w:rsidRDefault="00CA1B43" w:rsidP="00CA1B43">
      <w:pPr>
        <w:rPr>
          <w:lang w:eastAsia="en-GB"/>
        </w:rPr>
      </w:pPr>
    </w:p>
    <w:p w14:paraId="52EB9451" w14:textId="77777777" w:rsidR="00CA1B43" w:rsidRPr="009B3492" w:rsidRDefault="00CA1B43" w:rsidP="00CA1B43">
      <w:pPr>
        <w:rPr>
          <w:rFonts w:cs="Tahoma"/>
          <w:color w:val="365F91" w:themeColor="accent1" w:themeShade="BF"/>
          <w:sz w:val="28"/>
          <w:szCs w:val="18"/>
        </w:rPr>
      </w:pPr>
      <w:r w:rsidRPr="009B3492">
        <w:rPr>
          <w:rFonts w:cs="Tahoma"/>
          <w:color w:val="365F91" w:themeColor="accent1" w:themeShade="BF"/>
          <w:sz w:val="28"/>
          <w:szCs w:val="18"/>
        </w:rPr>
        <w:t>The Learner’s Journey</w:t>
      </w:r>
    </w:p>
    <w:p w14:paraId="32A5D0ED" w14:textId="77777777" w:rsidR="00CA1B43" w:rsidRDefault="00CA1B43" w:rsidP="00CA1B43">
      <w:pPr>
        <w:rPr>
          <w:lang w:eastAsia="en-GB"/>
        </w:rPr>
      </w:pPr>
    </w:p>
    <w:p w14:paraId="1E4CE459" w14:textId="77777777" w:rsidR="00CA1B43" w:rsidRPr="000E5C0C" w:rsidRDefault="00CA1B43" w:rsidP="00601317">
      <w:pPr>
        <w:pStyle w:val="ListParagraph"/>
        <w:numPr>
          <w:ilvl w:val="0"/>
          <w:numId w:val="6"/>
        </w:numPr>
      </w:pPr>
      <w:r>
        <w:t>R</w:t>
      </w:r>
      <w:r w:rsidRPr="000E5C0C">
        <w:t>ecruitment</w:t>
      </w:r>
    </w:p>
    <w:p w14:paraId="06E0F26B" w14:textId="77777777" w:rsidR="00CA1B43" w:rsidRPr="00AC2082" w:rsidRDefault="00CA1B43" w:rsidP="00601317">
      <w:pPr>
        <w:pStyle w:val="ListParagraph"/>
        <w:numPr>
          <w:ilvl w:val="0"/>
          <w:numId w:val="6"/>
        </w:numPr>
        <w:rPr>
          <w:b/>
        </w:rPr>
      </w:pPr>
      <w:r>
        <w:rPr>
          <w:b/>
        </w:rPr>
        <w:t>I</w:t>
      </w:r>
      <w:r w:rsidRPr="00AC2082">
        <w:rPr>
          <w:b/>
        </w:rPr>
        <w:t>nduction</w:t>
      </w:r>
    </w:p>
    <w:p w14:paraId="7EC09C4E" w14:textId="77777777" w:rsidR="00CA1B43" w:rsidRPr="000E5C0C" w:rsidRDefault="00CA1B43" w:rsidP="00601317">
      <w:pPr>
        <w:pStyle w:val="ListParagraph"/>
        <w:numPr>
          <w:ilvl w:val="0"/>
          <w:numId w:val="6"/>
        </w:numPr>
      </w:pPr>
      <w:r>
        <w:t>T</w:t>
      </w:r>
      <w:r w:rsidRPr="000E5C0C">
        <w:t>eaching, learning and assessment</w:t>
      </w:r>
    </w:p>
    <w:p w14:paraId="3E394755" w14:textId="77777777" w:rsidR="00CA1B43" w:rsidRPr="000E5C0C" w:rsidRDefault="00CA1B43" w:rsidP="00601317">
      <w:pPr>
        <w:pStyle w:val="ListParagraph"/>
        <w:numPr>
          <w:ilvl w:val="0"/>
          <w:numId w:val="6"/>
        </w:numPr>
      </w:pPr>
      <w:r>
        <w:t>S</w:t>
      </w:r>
      <w:r w:rsidRPr="000E5C0C">
        <w:t>upport</w:t>
      </w:r>
    </w:p>
    <w:p w14:paraId="36727068" w14:textId="77777777" w:rsidR="00CA1B43" w:rsidRPr="00AC2082" w:rsidRDefault="00CA1B43" w:rsidP="00601317">
      <w:pPr>
        <w:pStyle w:val="ListParagraph"/>
        <w:numPr>
          <w:ilvl w:val="0"/>
          <w:numId w:val="6"/>
        </w:numPr>
      </w:pPr>
      <w:r>
        <w:t>P</w:t>
      </w:r>
      <w:r w:rsidRPr="00AC2082">
        <w:t>rogress monitoring</w:t>
      </w:r>
    </w:p>
    <w:p w14:paraId="5F4F082B" w14:textId="77777777" w:rsidR="00CA1B43" w:rsidRPr="000E5C0C" w:rsidRDefault="00CA1B43" w:rsidP="00601317">
      <w:pPr>
        <w:pStyle w:val="ListParagraph"/>
        <w:numPr>
          <w:ilvl w:val="0"/>
          <w:numId w:val="6"/>
        </w:numPr>
      </w:pPr>
      <w:r>
        <w:t>A</w:t>
      </w:r>
      <w:r w:rsidRPr="000E5C0C">
        <w:t>chievement</w:t>
      </w:r>
    </w:p>
    <w:p w14:paraId="75F930E9" w14:textId="77777777" w:rsidR="00CA1B43" w:rsidRPr="000E5C0C" w:rsidRDefault="00CA1B43" w:rsidP="00601317">
      <w:pPr>
        <w:pStyle w:val="ListParagraph"/>
        <w:numPr>
          <w:ilvl w:val="0"/>
          <w:numId w:val="6"/>
        </w:numPr>
      </w:pPr>
      <w:r>
        <w:t>P</w:t>
      </w:r>
      <w:r w:rsidRPr="000E5C0C">
        <w:t>rogression</w:t>
      </w:r>
    </w:p>
    <w:p w14:paraId="73D64BEF" w14:textId="77777777" w:rsidR="00CA1B43" w:rsidRDefault="00CA1B43" w:rsidP="006176C0">
      <w:pPr>
        <w:pStyle w:val="Black"/>
      </w:pPr>
    </w:p>
    <w:p w14:paraId="7B9D5776" w14:textId="77777777" w:rsidR="006176C0" w:rsidRDefault="006176C0">
      <w:pPr>
        <w:rPr>
          <w:rFonts w:cs="Tahoma"/>
          <w:color w:val="365F91" w:themeColor="accent1" w:themeShade="BF"/>
          <w:sz w:val="28"/>
          <w:szCs w:val="18"/>
        </w:rPr>
      </w:pPr>
      <w:r>
        <w:br w:type="page"/>
      </w:r>
    </w:p>
    <w:p w14:paraId="7FE0DEEF" w14:textId="21880E67" w:rsidR="006176C0" w:rsidRPr="004B68C9" w:rsidRDefault="006176C0" w:rsidP="006176C0">
      <w:pPr>
        <w:pStyle w:val="Heading2"/>
      </w:pPr>
      <w:r w:rsidRPr="004B68C9">
        <w:lastRenderedPageBreak/>
        <w:t>The Quality Standard Taxonomy</w:t>
      </w:r>
    </w:p>
    <w:p w14:paraId="70D579DF" w14:textId="77777777" w:rsidR="006176C0" w:rsidRPr="004B68C9" w:rsidRDefault="006176C0" w:rsidP="006176C0">
      <w:r w:rsidRPr="004B68C9">
        <w:rPr>
          <w:noProof/>
        </w:rPr>
        <w:drawing>
          <wp:anchor distT="0" distB="0" distL="114300" distR="114300" simplePos="0" relativeHeight="251665408" behindDoc="0" locked="0" layoutInCell="1" allowOverlap="1" wp14:anchorId="1F289456" wp14:editId="72CF7457">
            <wp:simplePos x="0" y="0"/>
            <wp:positionH relativeFrom="column">
              <wp:posOffset>3645819</wp:posOffset>
            </wp:positionH>
            <wp:positionV relativeFrom="paragraph">
              <wp:posOffset>39370</wp:posOffset>
            </wp:positionV>
            <wp:extent cx="2438400" cy="1224915"/>
            <wp:effectExtent l="0" t="0" r="0" b="0"/>
            <wp:wrapThrough wrapText="bothSides">
              <wp:wrapPolygon edited="0">
                <wp:start x="0" y="0"/>
                <wp:lineTo x="0" y="21163"/>
                <wp:lineTo x="21431" y="21163"/>
                <wp:lineTo x="21431" y="0"/>
                <wp:lineTo x="0" y="0"/>
              </wp:wrapPolygon>
            </wp:wrapThrough>
            <wp:docPr id="39" name="Picture 3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224915"/>
                    </a:xfrm>
                    <a:prstGeom prst="rect">
                      <a:avLst/>
                    </a:prstGeom>
                    <a:noFill/>
                  </pic:spPr>
                </pic:pic>
              </a:graphicData>
            </a:graphic>
            <wp14:sizeRelH relativeFrom="margin">
              <wp14:pctWidth>0</wp14:pctWidth>
            </wp14:sizeRelH>
            <wp14:sizeRelV relativeFrom="margin">
              <wp14:pctHeight>0</wp14:pctHeight>
            </wp14:sizeRelV>
          </wp:anchor>
        </w:drawing>
      </w:r>
      <w:r w:rsidRPr="004B68C9">
        <w:t xml:space="preserve">The Quality Standard Taxonomy has three tiers: </w:t>
      </w:r>
    </w:p>
    <w:p w14:paraId="48B15460" w14:textId="77777777" w:rsidR="006176C0" w:rsidRPr="004B68C9" w:rsidRDefault="006176C0" w:rsidP="006176C0"/>
    <w:p w14:paraId="55FEC429" w14:textId="77777777" w:rsidR="006176C0" w:rsidRPr="004B68C9" w:rsidRDefault="006176C0" w:rsidP="00601317">
      <w:pPr>
        <w:numPr>
          <w:ilvl w:val="0"/>
          <w:numId w:val="1"/>
        </w:numPr>
      </w:pPr>
      <w:r w:rsidRPr="004B68C9">
        <w:t>Area</w:t>
      </w:r>
    </w:p>
    <w:p w14:paraId="29B83834" w14:textId="77777777" w:rsidR="006176C0" w:rsidRPr="004B68C9" w:rsidRDefault="006176C0" w:rsidP="00601317">
      <w:pPr>
        <w:numPr>
          <w:ilvl w:val="1"/>
          <w:numId w:val="1"/>
        </w:numPr>
      </w:pPr>
      <w:r w:rsidRPr="004B68C9">
        <w:t>Aspects</w:t>
      </w:r>
    </w:p>
    <w:p w14:paraId="1B50FE88" w14:textId="77777777" w:rsidR="006176C0" w:rsidRPr="004B68C9" w:rsidRDefault="006176C0" w:rsidP="00601317">
      <w:pPr>
        <w:numPr>
          <w:ilvl w:val="1"/>
          <w:numId w:val="1"/>
        </w:numPr>
      </w:pPr>
      <w:r w:rsidRPr="004B68C9">
        <w:t>Aspects</w:t>
      </w:r>
    </w:p>
    <w:p w14:paraId="0D416081" w14:textId="77777777" w:rsidR="006176C0" w:rsidRPr="004B68C9" w:rsidRDefault="006176C0" w:rsidP="00601317">
      <w:pPr>
        <w:numPr>
          <w:ilvl w:val="2"/>
          <w:numId w:val="1"/>
        </w:numPr>
      </w:pPr>
      <w:r w:rsidRPr="004B68C9">
        <w:t>Elements</w:t>
      </w:r>
    </w:p>
    <w:p w14:paraId="201FF814" w14:textId="77777777" w:rsidR="006176C0" w:rsidRPr="004B68C9" w:rsidRDefault="006176C0" w:rsidP="00601317">
      <w:pPr>
        <w:numPr>
          <w:ilvl w:val="2"/>
          <w:numId w:val="1"/>
        </w:numPr>
      </w:pPr>
      <w:r w:rsidRPr="004B68C9">
        <w:t>Elements</w:t>
      </w:r>
    </w:p>
    <w:p w14:paraId="057CC81F" w14:textId="77777777" w:rsidR="006176C0" w:rsidRPr="004B68C9" w:rsidRDefault="006176C0" w:rsidP="006176C0"/>
    <w:p w14:paraId="1F161139" w14:textId="77777777" w:rsidR="006176C0" w:rsidRPr="004B68C9" w:rsidRDefault="006176C0" w:rsidP="006176C0">
      <w:r w:rsidRPr="004B68C9">
        <w:t xml:space="preserve">This taxonomy approach enables us to define every element of a job role. However, it should be noted that the Quality Standard is an aspirational document that sets out what outstanding provision would look like in your organisation, rather than simply a slavish account of current practice. </w:t>
      </w:r>
    </w:p>
    <w:p w14:paraId="2C9F87E2" w14:textId="77777777" w:rsidR="006176C0" w:rsidRPr="004B68C9" w:rsidRDefault="006176C0" w:rsidP="006176C0"/>
    <w:p w14:paraId="7F2CAA36" w14:textId="77777777" w:rsidR="006176C0" w:rsidRPr="004B68C9" w:rsidRDefault="006176C0" w:rsidP="006176C0">
      <w:pPr>
        <w:pStyle w:val="Heading3"/>
      </w:pPr>
      <w:r w:rsidRPr="004B68C9">
        <w:t>Areas</w:t>
      </w:r>
    </w:p>
    <w:p w14:paraId="6F8AD3E6" w14:textId="77777777" w:rsidR="006176C0" w:rsidRPr="004B68C9" w:rsidRDefault="006176C0" w:rsidP="006176C0">
      <w:r w:rsidRPr="004B68C9">
        <w:rPr>
          <w:i/>
        </w:rPr>
        <w:t>The key headings that define a whole job role.</w:t>
      </w:r>
    </w:p>
    <w:p w14:paraId="3BF0092E" w14:textId="77777777" w:rsidR="006176C0" w:rsidRPr="004B68C9" w:rsidRDefault="006176C0" w:rsidP="006176C0"/>
    <w:p w14:paraId="029CEF79" w14:textId="77777777" w:rsidR="006176C0" w:rsidRPr="004B68C9" w:rsidRDefault="006176C0" w:rsidP="006176C0">
      <w:r w:rsidRPr="004B68C9">
        <w:t xml:space="preserve">Whether teachers, support staff, managers or governors, arguably every job role can be encapsulated in a short list of headings, or </w:t>
      </w:r>
      <w:r w:rsidRPr="004B68C9">
        <w:rPr>
          <w:i/>
        </w:rPr>
        <w:t>areas</w:t>
      </w:r>
      <w:r w:rsidRPr="004B68C9">
        <w:t>. For instance, for the teaching role this is arguably best seen as the seven steps of the learner’s journey:</w:t>
      </w:r>
    </w:p>
    <w:p w14:paraId="599BAC8D" w14:textId="77777777" w:rsidR="006176C0" w:rsidRPr="004B68C9" w:rsidRDefault="006176C0" w:rsidP="006176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9"/>
      </w:tblGrid>
      <w:tr w:rsidR="006176C0" w:rsidRPr="004B68C9" w14:paraId="60CC9FC8" w14:textId="77777777" w:rsidTr="006A0CBA">
        <w:tc>
          <w:tcPr>
            <w:tcW w:w="4743" w:type="dxa"/>
          </w:tcPr>
          <w:p w14:paraId="443794E3" w14:textId="77777777" w:rsidR="006176C0" w:rsidRPr="004B68C9" w:rsidRDefault="006176C0" w:rsidP="00601317">
            <w:pPr>
              <w:numPr>
                <w:ilvl w:val="0"/>
                <w:numId w:val="12"/>
              </w:numPr>
            </w:pPr>
            <w:r w:rsidRPr="004B68C9">
              <w:t>Recruitment</w:t>
            </w:r>
          </w:p>
          <w:p w14:paraId="23579605" w14:textId="77777777" w:rsidR="006176C0" w:rsidRPr="004B68C9" w:rsidRDefault="006176C0" w:rsidP="00601317">
            <w:pPr>
              <w:numPr>
                <w:ilvl w:val="0"/>
                <w:numId w:val="12"/>
              </w:numPr>
            </w:pPr>
            <w:r w:rsidRPr="004B68C9">
              <w:t>Induction</w:t>
            </w:r>
          </w:p>
          <w:p w14:paraId="7222F137" w14:textId="77777777" w:rsidR="006176C0" w:rsidRPr="004B68C9" w:rsidRDefault="006176C0" w:rsidP="00601317">
            <w:pPr>
              <w:numPr>
                <w:ilvl w:val="0"/>
                <w:numId w:val="12"/>
              </w:numPr>
            </w:pPr>
            <w:r w:rsidRPr="004B68C9">
              <w:t>Teaching, learning and assessment</w:t>
            </w:r>
          </w:p>
          <w:p w14:paraId="418CBC0C" w14:textId="77777777" w:rsidR="006176C0" w:rsidRPr="004B68C9" w:rsidRDefault="006176C0" w:rsidP="00601317">
            <w:pPr>
              <w:numPr>
                <w:ilvl w:val="0"/>
                <w:numId w:val="12"/>
              </w:numPr>
            </w:pPr>
            <w:r w:rsidRPr="004B68C9">
              <w:t>Learner support</w:t>
            </w:r>
          </w:p>
        </w:tc>
        <w:tc>
          <w:tcPr>
            <w:tcW w:w="4744" w:type="dxa"/>
          </w:tcPr>
          <w:p w14:paraId="4F16F5F2" w14:textId="77777777" w:rsidR="006176C0" w:rsidRPr="004B68C9" w:rsidRDefault="006176C0" w:rsidP="00601317">
            <w:pPr>
              <w:numPr>
                <w:ilvl w:val="0"/>
                <w:numId w:val="12"/>
              </w:numPr>
            </w:pPr>
            <w:r w:rsidRPr="004B68C9">
              <w:t>Progress monitoring</w:t>
            </w:r>
          </w:p>
          <w:p w14:paraId="3EE619BC" w14:textId="77777777" w:rsidR="006176C0" w:rsidRPr="004B68C9" w:rsidRDefault="006176C0" w:rsidP="00601317">
            <w:pPr>
              <w:numPr>
                <w:ilvl w:val="0"/>
                <w:numId w:val="12"/>
              </w:numPr>
            </w:pPr>
            <w:r w:rsidRPr="004B68C9">
              <w:t>Achievement</w:t>
            </w:r>
          </w:p>
          <w:p w14:paraId="1C760C74" w14:textId="77777777" w:rsidR="006176C0" w:rsidRPr="004B68C9" w:rsidRDefault="006176C0" w:rsidP="00601317">
            <w:pPr>
              <w:numPr>
                <w:ilvl w:val="0"/>
                <w:numId w:val="12"/>
              </w:numPr>
            </w:pPr>
            <w:r w:rsidRPr="004B68C9">
              <w:t>Progression</w:t>
            </w:r>
          </w:p>
          <w:p w14:paraId="77C878BB" w14:textId="77777777" w:rsidR="006176C0" w:rsidRPr="004B68C9" w:rsidRDefault="006176C0" w:rsidP="006A0CBA"/>
        </w:tc>
      </w:tr>
    </w:tbl>
    <w:p w14:paraId="251AB39E" w14:textId="77777777" w:rsidR="006176C0" w:rsidRPr="004B68C9" w:rsidRDefault="006176C0" w:rsidP="006176C0"/>
    <w:p w14:paraId="0C6986D3" w14:textId="77777777" w:rsidR="006176C0" w:rsidRPr="004B68C9" w:rsidRDefault="006176C0" w:rsidP="006176C0">
      <w:pPr>
        <w:pStyle w:val="Heading3"/>
      </w:pPr>
      <w:r w:rsidRPr="004B68C9">
        <w:t>Aspects</w:t>
      </w:r>
    </w:p>
    <w:p w14:paraId="4765F8A3" w14:textId="77777777" w:rsidR="006176C0" w:rsidRPr="004B68C9" w:rsidRDefault="006176C0" w:rsidP="006176C0">
      <w:pPr>
        <w:rPr>
          <w:i/>
        </w:rPr>
      </w:pPr>
      <w:r w:rsidRPr="004B68C9">
        <w:rPr>
          <w:i/>
        </w:rPr>
        <w:t>The key themes that need to be explored within each area of provision.</w:t>
      </w:r>
    </w:p>
    <w:p w14:paraId="2E005098" w14:textId="77777777" w:rsidR="006176C0" w:rsidRPr="004B68C9" w:rsidRDefault="006176C0" w:rsidP="006176C0"/>
    <w:p w14:paraId="5D20A6B7" w14:textId="77777777" w:rsidR="006176C0" w:rsidRDefault="006176C0" w:rsidP="006176C0">
      <w:r w:rsidRPr="004B68C9">
        <w:t xml:space="preserve">Within each </w:t>
      </w:r>
      <w:r w:rsidRPr="004B68C9">
        <w:rPr>
          <w:i/>
        </w:rPr>
        <w:t>area</w:t>
      </w:r>
      <w:r w:rsidRPr="004B68C9">
        <w:t xml:space="preserve"> of work, </w:t>
      </w:r>
      <w:r w:rsidRPr="004B68C9">
        <w:rPr>
          <w:i/>
        </w:rPr>
        <w:t>aspect</w:t>
      </w:r>
      <w:r w:rsidRPr="004B68C9">
        <w:t xml:space="preserve"> headings are used to pull together the detail as efficiently as possible. For instance, within the Induction step of the learner’s journey, the </w:t>
      </w:r>
      <w:r w:rsidRPr="004B68C9">
        <w:rPr>
          <w:i/>
        </w:rPr>
        <w:t>aspect</w:t>
      </w:r>
      <w:r w:rsidRPr="004B68C9">
        <w:t xml:space="preserve"> headings might </w:t>
      </w:r>
      <w:r>
        <w:t>include</w:t>
      </w:r>
      <w:r w:rsidRPr="004B68C9">
        <w:t>:</w:t>
      </w:r>
    </w:p>
    <w:p w14:paraId="48A8AFF8" w14:textId="77777777" w:rsidR="006176C0" w:rsidRDefault="006176C0" w:rsidP="006176C0"/>
    <w:p w14:paraId="0A738FBE" w14:textId="77777777" w:rsidR="006176C0" w:rsidRPr="004B68C9" w:rsidRDefault="006176C0" w:rsidP="00601317">
      <w:pPr>
        <w:numPr>
          <w:ilvl w:val="0"/>
          <w:numId w:val="2"/>
        </w:numPr>
      </w:pPr>
      <w:r w:rsidRPr="004B68C9">
        <w:t>Initial assessment</w:t>
      </w:r>
    </w:p>
    <w:p w14:paraId="0E5E2CEA" w14:textId="77777777" w:rsidR="006176C0" w:rsidRPr="004B68C9" w:rsidRDefault="006176C0" w:rsidP="00601317">
      <w:pPr>
        <w:numPr>
          <w:ilvl w:val="0"/>
          <w:numId w:val="2"/>
        </w:numPr>
      </w:pPr>
      <w:r w:rsidRPr="004B68C9">
        <w:t>The expert learner</w:t>
      </w:r>
    </w:p>
    <w:p w14:paraId="4DEDCC06" w14:textId="77777777" w:rsidR="006176C0" w:rsidRPr="004B68C9" w:rsidRDefault="006176C0" w:rsidP="00601317">
      <w:pPr>
        <w:numPr>
          <w:ilvl w:val="0"/>
          <w:numId w:val="2"/>
        </w:numPr>
      </w:pPr>
      <w:r w:rsidRPr="004B68C9">
        <w:t>Equality, diversity and safeguarding</w:t>
      </w:r>
    </w:p>
    <w:p w14:paraId="36B8D2CE" w14:textId="77777777" w:rsidR="006176C0" w:rsidRDefault="006176C0" w:rsidP="00601317">
      <w:pPr>
        <w:pStyle w:val="ListParagraph"/>
        <w:numPr>
          <w:ilvl w:val="0"/>
          <w:numId w:val="2"/>
        </w:numPr>
      </w:pPr>
      <w:r>
        <w:t>etc.</w:t>
      </w:r>
    </w:p>
    <w:p w14:paraId="6B7BED65" w14:textId="77777777" w:rsidR="006176C0" w:rsidRPr="004B68C9" w:rsidRDefault="006176C0" w:rsidP="006176C0"/>
    <w:p w14:paraId="0C4F1D40" w14:textId="77777777" w:rsidR="006176C0" w:rsidRPr="004B68C9" w:rsidRDefault="006176C0" w:rsidP="006176C0">
      <w:r w:rsidRPr="004B68C9">
        <w:t xml:space="preserve">Additional </w:t>
      </w:r>
      <w:r w:rsidRPr="004B68C9">
        <w:rPr>
          <w:i/>
        </w:rPr>
        <w:t>aspect</w:t>
      </w:r>
      <w:r w:rsidRPr="004B68C9">
        <w:t xml:space="preserve"> may include:</w:t>
      </w:r>
    </w:p>
    <w:p w14:paraId="5221E6E8" w14:textId="77777777" w:rsidR="006176C0" w:rsidRPr="004B68C9" w:rsidRDefault="006176C0" w:rsidP="006176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6176C0" w:rsidRPr="004B68C9" w14:paraId="64DDE237" w14:textId="77777777" w:rsidTr="006A0CBA">
        <w:tc>
          <w:tcPr>
            <w:tcW w:w="4601" w:type="dxa"/>
          </w:tcPr>
          <w:p w14:paraId="79A43722" w14:textId="77777777" w:rsidR="006176C0" w:rsidRPr="004B68C9" w:rsidRDefault="006176C0" w:rsidP="00601317">
            <w:pPr>
              <w:numPr>
                <w:ilvl w:val="0"/>
                <w:numId w:val="2"/>
              </w:numPr>
            </w:pPr>
            <w:r w:rsidRPr="004B68C9">
              <w:t>Induction of late enrollers</w:t>
            </w:r>
          </w:p>
        </w:tc>
        <w:tc>
          <w:tcPr>
            <w:tcW w:w="4601" w:type="dxa"/>
          </w:tcPr>
          <w:p w14:paraId="2BE3FFED" w14:textId="77777777" w:rsidR="006176C0" w:rsidRPr="004B68C9" w:rsidRDefault="006176C0" w:rsidP="00601317">
            <w:pPr>
              <w:numPr>
                <w:ilvl w:val="0"/>
                <w:numId w:val="2"/>
              </w:numPr>
            </w:pPr>
            <w:r w:rsidRPr="004B68C9">
              <w:t>International learners</w:t>
            </w:r>
          </w:p>
        </w:tc>
      </w:tr>
    </w:tbl>
    <w:p w14:paraId="2F3C3DE2" w14:textId="77777777" w:rsidR="006176C0" w:rsidRPr="004B68C9" w:rsidRDefault="006176C0" w:rsidP="006176C0"/>
    <w:p w14:paraId="351EE224" w14:textId="77777777" w:rsidR="006176C0" w:rsidRPr="004B68C9" w:rsidRDefault="006176C0" w:rsidP="006176C0">
      <w:pPr>
        <w:pStyle w:val="Heading3"/>
      </w:pPr>
      <w:r w:rsidRPr="004B68C9">
        <w:t>Elements</w:t>
      </w:r>
    </w:p>
    <w:p w14:paraId="7CD64D26" w14:textId="77777777" w:rsidR="006176C0" w:rsidRPr="004B68C9" w:rsidRDefault="006176C0" w:rsidP="006176C0">
      <w:pPr>
        <w:rPr>
          <w:i/>
        </w:rPr>
      </w:pPr>
      <w:r w:rsidRPr="004B68C9">
        <w:rPr>
          <w:i/>
        </w:rPr>
        <w:t>A word or short phrase that identifies an intended impact or a process to produce an intended impact.</w:t>
      </w:r>
    </w:p>
    <w:p w14:paraId="445AB559" w14:textId="77777777" w:rsidR="006176C0" w:rsidRPr="004B68C9" w:rsidRDefault="006176C0" w:rsidP="006176C0"/>
    <w:p w14:paraId="66EBEBA0" w14:textId="77777777" w:rsidR="006176C0" w:rsidRPr="004B68C9" w:rsidRDefault="006176C0" w:rsidP="006176C0">
      <w:r w:rsidRPr="004B68C9">
        <w:rPr>
          <w:i/>
        </w:rPr>
        <w:lastRenderedPageBreak/>
        <w:t>Element</w:t>
      </w:r>
      <w:r w:rsidRPr="004B68C9">
        <w:t xml:space="preserve"> headings are perhaps the most elusive to define. Each </w:t>
      </w:r>
      <w:r w:rsidRPr="004B68C9">
        <w:rPr>
          <w:i/>
        </w:rPr>
        <w:t>element</w:t>
      </w:r>
      <w:r w:rsidRPr="004B68C9">
        <w:t xml:space="preserve"> heading will lead to the writing of a Gold Standard Impact statement, so it is important to be economical and avoid duplication or detail on </w:t>
      </w:r>
      <w:r w:rsidRPr="004B68C9">
        <w:rPr>
          <w:i/>
        </w:rPr>
        <w:t>how</w:t>
      </w:r>
      <w:r w:rsidRPr="004B68C9">
        <w:t xml:space="preserve"> the impact might be achieved. For instance, in the example below, consider the difference between the following </w:t>
      </w:r>
      <w:r w:rsidRPr="004B68C9">
        <w:rPr>
          <w:i/>
        </w:rPr>
        <w:t>element</w:t>
      </w:r>
      <w:r w:rsidRPr="004B68C9">
        <w:t xml:space="preserve">: </w:t>
      </w:r>
    </w:p>
    <w:p w14:paraId="03BB403B" w14:textId="77777777" w:rsidR="006176C0" w:rsidRPr="004B68C9" w:rsidRDefault="006176C0" w:rsidP="006176C0"/>
    <w:p w14:paraId="419BC883" w14:textId="77777777" w:rsidR="006176C0" w:rsidRPr="004B68C9" w:rsidRDefault="006176C0" w:rsidP="00601317">
      <w:pPr>
        <w:numPr>
          <w:ilvl w:val="0"/>
          <w:numId w:val="4"/>
        </w:numPr>
      </w:pPr>
      <w:r w:rsidRPr="004B68C9">
        <w:t>group development</w:t>
      </w:r>
    </w:p>
    <w:p w14:paraId="10682275" w14:textId="77777777" w:rsidR="006176C0" w:rsidRPr="004B68C9" w:rsidRDefault="006176C0" w:rsidP="006176C0"/>
    <w:p w14:paraId="05FEA651" w14:textId="77777777" w:rsidR="006176C0" w:rsidRPr="004B68C9" w:rsidRDefault="006176C0" w:rsidP="006176C0">
      <w:r w:rsidRPr="004B68C9">
        <w:t>and the possible actions to produce the intended impact:</w:t>
      </w:r>
    </w:p>
    <w:p w14:paraId="153F33AA" w14:textId="77777777" w:rsidR="006176C0" w:rsidRPr="004B68C9" w:rsidRDefault="006176C0" w:rsidP="006176C0"/>
    <w:p w14:paraId="34ADCA1D" w14:textId="77777777" w:rsidR="006176C0" w:rsidRPr="004B68C9" w:rsidRDefault="006176C0" w:rsidP="00601317">
      <w:pPr>
        <w:numPr>
          <w:ilvl w:val="0"/>
          <w:numId w:val="4"/>
        </w:numPr>
      </w:pPr>
      <w:r w:rsidRPr="004B68C9">
        <w:t>welcome events</w:t>
      </w:r>
    </w:p>
    <w:p w14:paraId="0A2F8DB6" w14:textId="77777777" w:rsidR="006176C0" w:rsidRPr="004B68C9" w:rsidRDefault="006176C0" w:rsidP="00601317">
      <w:pPr>
        <w:numPr>
          <w:ilvl w:val="0"/>
          <w:numId w:val="4"/>
        </w:numPr>
      </w:pPr>
      <w:r w:rsidRPr="004B68C9">
        <w:t>ice breakers</w:t>
      </w:r>
    </w:p>
    <w:p w14:paraId="5D5C240E" w14:textId="77777777" w:rsidR="006176C0" w:rsidRPr="004B68C9" w:rsidRDefault="006176C0" w:rsidP="00601317">
      <w:pPr>
        <w:numPr>
          <w:ilvl w:val="0"/>
          <w:numId w:val="4"/>
        </w:numPr>
      </w:pPr>
      <w:r w:rsidRPr="004B68C9">
        <w:t>trips and visits</w:t>
      </w:r>
    </w:p>
    <w:p w14:paraId="32E01BFB" w14:textId="77777777" w:rsidR="006176C0" w:rsidRPr="004B68C9" w:rsidRDefault="006176C0" w:rsidP="00601317">
      <w:pPr>
        <w:numPr>
          <w:ilvl w:val="0"/>
          <w:numId w:val="4"/>
        </w:numPr>
      </w:pPr>
      <w:r w:rsidRPr="004B68C9">
        <w:t>tournaments.</w:t>
      </w:r>
    </w:p>
    <w:p w14:paraId="5A9E3F6D" w14:textId="77777777" w:rsidR="006176C0" w:rsidRDefault="006176C0" w:rsidP="006176C0"/>
    <w:p w14:paraId="03F4313C" w14:textId="77777777" w:rsidR="006176C0" w:rsidRPr="004B68C9" w:rsidRDefault="006176C0" w:rsidP="006176C0"/>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1032"/>
        <w:gridCol w:w="1518"/>
        <w:gridCol w:w="3342"/>
        <w:gridCol w:w="2598"/>
      </w:tblGrid>
      <w:tr w:rsidR="006176C0" w:rsidRPr="004B68C9" w14:paraId="4C2454AA" w14:textId="77777777" w:rsidTr="006A0CBA">
        <w:tc>
          <w:tcPr>
            <w:tcW w:w="1126" w:type="dxa"/>
          </w:tcPr>
          <w:p w14:paraId="4A118F35" w14:textId="77777777" w:rsidR="006176C0" w:rsidRPr="004B68C9" w:rsidRDefault="006176C0" w:rsidP="006A0CBA">
            <w:pPr>
              <w:rPr>
                <w:b/>
              </w:rPr>
            </w:pPr>
            <w:r w:rsidRPr="004B68C9">
              <w:rPr>
                <w:b/>
              </w:rPr>
              <w:t>Aspect</w:t>
            </w:r>
          </w:p>
        </w:tc>
        <w:tc>
          <w:tcPr>
            <w:tcW w:w="993" w:type="dxa"/>
          </w:tcPr>
          <w:p w14:paraId="1EAFB7E0" w14:textId="77777777" w:rsidR="006176C0" w:rsidRPr="004B68C9" w:rsidRDefault="006176C0" w:rsidP="006A0CBA">
            <w:pPr>
              <w:rPr>
                <w:b/>
              </w:rPr>
            </w:pPr>
            <w:r w:rsidRPr="004B68C9">
              <w:rPr>
                <w:b/>
              </w:rPr>
              <w:t>Area</w:t>
            </w:r>
          </w:p>
        </w:tc>
        <w:tc>
          <w:tcPr>
            <w:tcW w:w="1449" w:type="dxa"/>
          </w:tcPr>
          <w:p w14:paraId="562DDB20" w14:textId="77777777" w:rsidR="006176C0" w:rsidRPr="004B68C9" w:rsidRDefault="006176C0" w:rsidP="006A0CBA">
            <w:pPr>
              <w:rPr>
                <w:b/>
              </w:rPr>
            </w:pPr>
            <w:r w:rsidRPr="004B68C9">
              <w:rPr>
                <w:b/>
              </w:rPr>
              <w:t>Element</w:t>
            </w:r>
          </w:p>
        </w:tc>
        <w:tc>
          <w:tcPr>
            <w:tcW w:w="3453" w:type="dxa"/>
          </w:tcPr>
          <w:p w14:paraId="383C30CB" w14:textId="77777777" w:rsidR="006176C0" w:rsidRPr="004B68C9" w:rsidRDefault="006176C0" w:rsidP="006A0CBA">
            <w:pPr>
              <w:rPr>
                <w:b/>
              </w:rPr>
            </w:pPr>
            <w:r w:rsidRPr="004B68C9">
              <w:rPr>
                <w:b/>
              </w:rPr>
              <w:t>Impact</w:t>
            </w:r>
          </w:p>
        </w:tc>
        <w:tc>
          <w:tcPr>
            <w:tcW w:w="2618" w:type="dxa"/>
          </w:tcPr>
          <w:p w14:paraId="7828B13C" w14:textId="77777777" w:rsidR="006176C0" w:rsidRPr="004B68C9" w:rsidRDefault="006176C0" w:rsidP="006A0CBA">
            <w:pPr>
              <w:rPr>
                <w:b/>
              </w:rPr>
            </w:pPr>
            <w:r w:rsidRPr="004B68C9">
              <w:rPr>
                <w:b/>
              </w:rPr>
              <w:t>Actions</w:t>
            </w:r>
          </w:p>
        </w:tc>
      </w:tr>
      <w:tr w:rsidR="006176C0" w:rsidRPr="004B68C9" w14:paraId="556A7048" w14:textId="77777777" w:rsidTr="006A0CBA">
        <w:tc>
          <w:tcPr>
            <w:tcW w:w="1126" w:type="dxa"/>
          </w:tcPr>
          <w:p w14:paraId="28D0DFFE" w14:textId="77777777" w:rsidR="006176C0" w:rsidRPr="004B68C9" w:rsidRDefault="006176C0" w:rsidP="006A0CBA">
            <w:r w:rsidRPr="004B68C9">
              <w:t>Induction</w:t>
            </w:r>
          </w:p>
        </w:tc>
        <w:tc>
          <w:tcPr>
            <w:tcW w:w="993" w:type="dxa"/>
          </w:tcPr>
          <w:p w14:paraId="702DCBC4" w14:textId="77777777" w:rsidR="006176C0" w:rsidRPr="004B68C9" w:rsidRDefault="006176C0" w:rsidP="006A0CBA">
            <w:r w:rsidRPr="004B68C9">
              <w:t>Social bonding</w:t>
            </w:r>
          </w:p>
        </w:tc>
        <w:tc>
          <w:tcPr>
            <w:tcW w:w="1449" w:type="dxa"/>
          </w:tcPr>
          <w:p w14:paraId="27EF1CC2" w14:textId="77777777" w:rsidR="006176C0" w:rsidRPr="004B68C9" w:rsidRDefault="006176C0" w:rsidP="006A0CBA">
            <w:r w:rsidRPr="004B68C9">
              <w:t>Group development</w:t>
            </w:r>
          </w:p>
        </w:tc>
        <w:tc>
          <w:tcPr>
            <w:tcW w:w="3453" w:type="dxa"/>
          </w:tcPr>
          <w:p w14:paraId="1B2F1060" w14:textId="77777777" w:rsidR="006176C0" w:rsidRPr="004B68C9" w:rsidRDefault="006176C0" w:rsidP="006A0CBA">
            <w:r w:rsidRPr="004B68C9">
              <w:t xml:space="preserve">Learners are at ease and form constructive working relationships with all peers. Social bonds are strong and an additional motivator for attendance. </w:t>
            </w:r>
          </w:p>
        </w:tc>
        <w:tc>
          <w:tcPr>
            <w:tcW w:w="2618" w:type="dxa"/>
          </w:tcPr>
          <w:p w14:paraId="7793FACE" w14:textId="77777777" w:rsidR="006176C0" w:rsidRPr="004B68C9" w:rsidRDefault="006176C0" w:rsidP="00601317">
            <w:pPr>
              <w:numPr>
                <w:ilvl w:val="0"/>
                <w:numId w:val="3"/>
              </w:numPr>
            </w:pPr>
            <w:r w:rsidRPr="004B68C9">
              <w:t>Welcome events</w:t>
            </w:r>
          </w:p>
          <w:p w14:paraId="03099911" w14:textId="77777777" w:rsidR="006176C0" w:rsidRPr="004B68C9" w:rsidRDefault="006176C0" w:rsidP="00601317">
            <w:pPr>
              <w:numPr>
                <w:ilvl w:val="0"/>
                <w:numId w:val="3"/>
              </w:numPr>
            </w:pPr>
            <w:r w:rsidRPr="004B68C9">
              <w:t>Ice breakers</w:t>
            </w:r>
          </w:p>
          <w:p w14:paraId="2241C7C4" w14:textId="77777777" w:rsidR="006176C0" w:rsidRPr="004B68C9" w:rsidRDefault="006176C0" w:rsidP="00601317">
            <w:pPr>
              <w:numPr>
                <w:ilvl w:val="0"/>
                <w:numId w:val="3"/>
              </w:numPr>
            </w:pPr>
            <w:r w:rsidRPr="004B68C9">
              <w:t>Trips and visits</w:t>
            </w:r>
          </w:p>
          <w:p w14:paraId="50997296" w14:textId="77777777" w:rsidR="006176C0" w:rsidRPr="004B68C9" w:rsidRDefault="006176C0" w:rsidP="00601317">
            <w:pPr>
              <w:numPr>
                <w:ilvl w:val="0"/>
                <w:numId w:val="3"/>
              </w:numPr>
            </w:pPr>
            <w:r w:rsidRPr="004B68C9">
              <w:t>Tournaments</w:t>
            </w:r>
          </w:p>
          <w:p w14:paraId="29CDC0CE" w14:textId="77777777" w:rsidR="006176C0" w:rsidRPr="004B68C9" w:rsidRDefault="006176C0" w:rsidP="00601317">
            <w:pPr>
              <w:numPr>
                <w:ilvl w:val="0"/>
                <w:numId w:val="3"/>
              </w:numPr>
            </w:pPr>
            <w:r w:rsidRPr="004B68C9">
              <w:t>Etc.</w:t>
            </w:r>
          </w:p>
        </w:tc>
      </w:tr>
    </w:tbl>
    <w:p w14:paraId="6F626500" w14:textId="77777777" w:rsidR="006176C0" w:rsidRPr="004B68C9" w:rsidRDefault="006176C0" w:rsidP="006176C0"/>
    <w:p w14:paraId="2CC9B1F4" w14:textId="77777777" w:rsidR="006176C0" w:rsidRPr="004B68C9" w:rsidRDefault="006176C0" w:rsidP="006176C0">
      <w:r w:rsidRPr="004B68C9">
        <w:t xml:space="preserve">Each one of the </w:t>
      </w:r>
      <w:r w:rsidRPr="004B68C9">
        <w:rPr>
          <w:i/>
        </w:rPr>
        <w:t>action</w:t>
      </w:r>
      <w:r w:rsidRPr="004B68C9">
        <w:t xml:space="preserve"> headings might well meet the definition of an </w:t>
      </w:r>
      <w:r w:rsidRPr="004B68C9">
        <w:rPr>
          <w:i/>
        </w:rPr>
        <w:t>element</w:t>
      </w:r>
      <w:r w:rsidRPr="004B68C9">
        <w:t xml:space="preserve">: </w:t>
      </w:r>
    </w:p>
    <w:p w14:paraId="50BCA858" w14:textId="77777777" w:rsidR="006176C0" w:rsidRPr="004B68C9" w:rsidRDefault="006176C0" w:rsidP="006176C0"/>
    <w:p w14:paraId="7093157A" w14:textId="77777777" w:rsidR="006176C0" w:rsidRPr="004B68C9" w:rsidRDefault="006176C0" w:rsidP="00601317">
      <w:pPr>
        <w:numPr>
          <w:ilvl w:val="0"/>
          <w:numId w:val="5"/>
        </w:numPr>
      </w:pPr>
      <w:r w:rsidRPr="004B68C9">
        <w:rPr>
          <w:i/>
        </w:rPr>
        <w:t>A word or short phrase that identifies an intended impact or a process to produce an intended impact.</w:t>
      </w:r>
    </w:p>
    <w:p w14:paraId="55ABDD88" w14:textId="77777777" w:rsidR="006176C0" w:rsidRPr="004B68C9" w:rsidRDefault="006176C0" w:rsidP="006176C0"/>
    <w:p w14:paraId="3D5EA01E" w14:textId="77777777" w:rsidR="006176C0" w:rsidRPr="004B68C9" w:rsidRDefault="006176C0" w:rsidP="006176C0">
      <w:r w:rsidRPr="004B68C9">
        <w:t xml:space="preserve">However, it can be seen that by looking forward to how the intended impact might be written for each of these </w:t>
      </w:r>
      <w:r w:rsidRPr="004B68C9">
        <w:rPr>
          <w:i/>
        </w:rPr>
        <w:t>actions</w:t>
      </w:r>
      <w:r w:rsidRPr="004B68C9">
        <w:t xml:space="preserve"> that there would be considerable duplication, which is to be avoided wherever possible. </w:t>
      </w:r>
    </w:p>
    <w:p w14:paraId="72318672" w14:textId="77777777" w:rsidR="006176C0" w:rsidRPr="004B68C9" w:rsidRDefault="006176C0" w:rsidP="006176C0"/>
    <w:p w14:paraId="70FFC4AA" w14:textId="77777777" w:rsidR="006176C0" w:rsidRPr="004B68C9" w:rsidRDefault="006176C0" w:rsidP="006176C0">
      <w:r w:rsidRPr="004B68C9">
        <w:t xml:space="preserve">NB. Keep the level of ambition for your intended impact relevant to the </w:t>
      </w:r>
      <w:r w:rsidRPr="004B68C9">
        <w:rPr>
          <w:i/>
        </w:rPr>
        <w:t>area</w:t>
      </w:r>
      <w:r w:rsidRPr="004B68C9">
        <w:t xml:space="preserve"> under consideration. For example, ‘The Expert Learner’ may be an aspect of both the Induction and Teaching and Learning areas, but the ambition for your impact would be very different in the, say, six-week induction period and a full two-year programme of study.</w:t>
      </w:r>
    </w:p>
    <w:p w14:paraId="03B34D26" w14:textId="019A69D9" w:rsidR="00CA1B43" w:rsidRDefault="00CA1B43" w:rsidP="00CA1B43"/>
    <w:p w14:paraId="1BDB5BE3" w14:textId="4604AE00" w:rsidR="006176C0" w:rsidRDefault="006176C0">
      <w:r>
        <w:br w:type="page"/>
      </w:r>
    </w:p>
    <w:p w14:paraId="157B0D57" w14:textId="77777777" w:rsidR="006176C0" w:rsidRDefault="006176C0" w:rsidP="006176C0">
      <w:pPr>
        <w:pStyle w:val="Heading3"/>
      </w:pPr>
      <w:r>
        <w:lastRenderedPageBreak/>
        <w:t>Quality Standard</w:t>
      </w:r>
    </w:p>
    <w:p w14:paraId="2CBB8B5D" w14:textId="77777777" w:rsidR="006176C0" w:rsidRDefault="006176C0" w:rsidP="006176C0">
      <w:pPr>
        <w:pStyle w:val="Heading3"/>
      </w:pPr>
      <w:r>
        <w:t>Task 1</w:t>
      </w:r>
    </w:p>
    <w:p w14:paraId="31DE3093" w14:textId="77777777" w:rsidR="006176C0" w:rsidRDefault="006176C0" w:rsidP="006176C0">
      <w:pPr>
        <w:ind w:right="-142"/>
      </w:pPr>
      <w:r>
        <w:t xml:space="preserve">Through discussion, arrive at what you consider to be the key </w:t>
      </w:r>
      <w:r>
        <w:rPr>
          <w:i/>
          <w:iCs/>
        </w:rPr>
        <w:t>Aspects</w:t>
      </w:r>
      <w:r>
        <w:t xml:space="preserve"> of Induction. Add these below.</w:t>
      </w:r>
    </w:p>
    <w:p w14:paraId="33FA3D50" w14:textId="77777777" w:rsidR="006176C0" w:rsidRDefault="006176C0" w:rsidP="006176C0">
      <w:pPr>
        <w:pStyle w:val="Heading3"/>
      </w:pPr>
      <w:r>
        <w:t>Task 2</w:t>
      </w:r>
    </w:p>
    <w:p w14:paraId="220EEB99" w14:textId="77777777" w:rsidR="006176C0" w:rsidRDefault="006176C0" w:rsidP="006176C0">
      <w:r>
        <w:t xml:space="preserve">Spokespeople, add your </w:t>
      </w:r>
      <w:r>
        <w:rPr>
          <w:i/>
          <w:iCs/>
        </w:rPr>
        <w:t xml:space="preserve">Aspect </w:t>
      </w:r>
      <w:r w:rsidRPr="00401ECC">
        <w:t>headings</w:t>
      </w:r>
      <w:r>
        <w:t xml:space="preserve"> to the Jamboard, but don't duplicate entries.</w:t>
      </w:r>
    </w:p>
    <w:p w14:paraId="317115A3" w14:textId="77777777" w:rsidR="006176C0" w:rsidRDefault="006176C0" w:rsidP="006176C0">
      <w:pPr>
        <w:rPr>
          <w:b/>
          <w:bCs/>
          <w:color w:val="000000" w:themeColor="text1"/>
        </w:rPr>
      </w:pPr>
    </w:p>
    <w:p w14:paraId="5A57EBE0" w14:textId="77777777" w:rsidR="006176C0" w:rsidRDefault="006176C0" w:rsidP="006176C0">
      <w:pPr>
        <w:rPr>
          <w:b/>
          <w:bCs/>
          <w:color w:val="000000" w:themeColor="text1"/>
        </w:rPr>
      </w:pPr>
    </w:p>
    <w:p w14:paraId="7A00CC29" w14:textId="77777777" w:rsidR="006176C0" w:rsidRDefault="006176C0" w:rsidP="006176C0">
      <w:pPr>
        <w:rPr>
          <w:b/>
          <w:bCs/>
          <w:color w:val="000000" w:themeColor="text1"/>
        </w:rPr>
      </w:pPr>
    </w:p>
    <w:p w14:paraId="0BA52E4B" w14:textId="77777777" w:rsidR="006176C0" w:rsidRDefault="006176C0" w:rsidP="006176C0">
      <w:pPr>
        <w:rPr>
          <w:b/>
          <w:bCs/>
          <w:color w:val="000000" w:themeColor="text1"/>
        </w:rPr>
      </w:pPr>
    </w:p>
    <w:p w14:paraId="5AEDAE37" w14:textId="77777777" w:rsidR="006176C0" w:rsidRDefault="006176C0" w:rsidP="006176C0">
      <w:pPr>
        <w:rPr>
          <w:b/>
          <w:bCs/>
          <w:color w:val="000000" w:themeColor="text1"/>
        </w:rPr>
      </w:pPr>
    </w:p>
    <w:p w14:paraId="6B414BF2" w14:textId="77777777" w:rsidR="006176C0" w:rsidRDefault="006176C0" w:rsidP="006176C0">
      <w:pPr>
        <w:rPr>
          <w:b/>
          <w:bCs/>
          <w:color w:val="000000" w:themeColor="text1"/>
        </w:rPr>
      </w:pPr>
    </w:p>
    <w:p w14:paraId="430B6632" w14:textId="77777777" w:rsidR="006176C0" w:rsidRDefault="006176C0" w:rsidP="006176C0">
      <w:pPr>
        <w:rPr>
          <w:b/>
          <w:bCs/>
          <w:color w:val="000000" w:themeColor="text1"/>
        </w:rPr>
      </w:pPr>
    </w:p>
    <w:p w14:paraId="275C5991" w14:textId="77777777" w:rsidR="006176C0" w:rsidRDefault="006176C0" w:rsidP="006176C0">
      <w:pPr>
        <w:rPr>
          <w:b/>
          <w:bCs/>
          <w:color w:val="000000" w:themeColor="text1"/>
        </w:rPr>
      </w:pPr>
    </w:p>
    <w:p w14:paraId="1CE4DB81" w14:textId="77777777" w:rsidR="006176C0" w:rsidRDefault="006176C0" w:rsidP="006176C0">
      <w:pPr>
        <w:rPr>
          <w:b/>
          <w:bCs/>
          <w:color w:val="000000" w:themeColor="text1"/>
        </w:rPr>
      </w:pPr>
    </w:p>
    <w:p w14:paraId="12C5B6D0" w14:textId="77777777" w:rsidR="006176C0" w:rsidRDefault="006176C0" w:rsidP="006176C0">
      <w:pPr>
        <w:rPr>
          <w:b/>
          <w:bCs/>
          <w:color w:val="000000" w:themeColor="text1"/>
        </w:rPr>
      </w:pPr>
    </w:p>
    <w:p w14:paraId="4602FFF6" w14:textId="77777777" w:rsidR="006176C0" w:rsidRDefault="006176C0" w:rsidP="006176C0">
      <w:pPr>
        <w:rPr>
          <w:b/>
          <w:bCs/>
          <w:color w:val="000000" w:themeColor="text1"/>
        </w:rPr>
      </w:pPr>
    </w:p>
    <w:p w14:paraId="7C225542" w14:textId="77777777" w:rsidR="006176C0" w:rsidRDefault="006176C0" w:rsidP="006176C0">
      <w:pPr>
        <w:rPr>
          <w:b/>
          <w:bCs/>
          <w:color w:val="000000" w:themeColor="text1"/>
        </w:rPr>
      </w:pPr>
    </w:p>
    <w:p w14:paraId="4C2DBD76" w14:textId="77777777" w:rsidR="006176C0" w:rsidRDefault="006176C0" w:rsidP="006176C0">
      <w:pPr>
        <w:rPr>
          <w:b/>
          <w:bCs/>
          <w:color w:val="000000" w:themeColor="text1"/>
        </w:rPr>
      </w:pPr>
    </w:p>
    <w:p w14:paraId="11CA34B5" w14:textId="77777777" w:rsidR="006176C0" w:rsidRDefault="006176C0" w:rsidP="006176C0">
      <w:pPr>
        <w:rPr>
          <w:b/>
          <w:bCs/>
          <w:color w:val="000000" w:themeColor="text1"/>
        </w:rPr>
      </w:pPr>
    </w:p>
    <w:p w14:paraId="1554B941" w14:textId="77777777" w:rsidR="006176C0" w:rsidRDefault="006176C0" w:rsidP="006176C0">
      <w:pPr>
        <w:rPr>
          <w:b/>
          <w:bCs/>
          <w:color w:val="000000" w:themeColor="text1"/>
        </w:rPr>
      </w:pPr>
      <w:r>
        <w:rPr>
          <w:b/>
          <w:bCs/>
          <w:noProof/>
          <w:color w:val="000000" w:themeColor="text1"/>
        </w:rPr>
        <mc:AlternateContent>
          <mc:Choice Requires="wpg">
            <w:drawing>
              <wp:anchor distT="0" distB="0" distL="114300" distR="114300" simplePos="0" relativeHeight="251667456" behindDoc="0" locked="0" layoutInCell="1" allowOverlap="1" wp14:anchorId="3C7BFDA4" wp14:editId="7BBE5F68">
                <wp:simplePos x="0" y="0"/>
                <wp:positionH relativeFrom="margin">
                  <wp:align>center</wp:align>
                </wp:positionH>
                <wp:positionV relativeFrom="paragraph">
                  <wp:posOffset>115608</wp:posOffset>
                </wp:positionV>
                <wp:extent cx="1477925" cy="666750"/>
                <wp:effectExtent l="0" t="0" r="27305" b="19050"/>
                <wp:wrapNone/>
                <wp:docPr id="6" name="Group 6"/>
                <wp:cNvGraphicFramePr/>
                <a:graphic xmlns:a="http://schemas.openxmlformats.org/drawingml/2006/main">
                  <a:graphicData uri="http://schemas.microsoft.com/office/word/2010/wordprocessingGroup">
                    <wpg:wgp>
                      <wpg:cNvGrpSpPr/>
                      <wpg:grpSpPr>
                        <a:xfrm>
                          <a:off x="0" y="0"/>
                          <a:ext cx="1477925" cy="666750"/>
                          <a:chOff x="0" y="0"/>
                          <a:chExt cx="1477925" cy="666750"/>
                        </a:xfrm>
                      </wpg:grpSpPr>
                      <wps:wsp>
                        <wps:cNvPr id="7" name="Oval 7"/>
                        <wps:cNvSpPr/>
                        <wps:spPr>
                          <a:xfrm>
                            <a:off x="0" y="0"/>
                            <a:ext cx="1477925" cy="66675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129A12" w14:textId="77777777" w:rsidR="006176C0" w:rsidRPr="00CE3B5D" w:rsidRDefault="006176C0" w:rsidP="006176C0">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89773" y="157067"/>
                            <a:ext cx="1148079" cy="342899"/>
                          </a:xfrm>
                          <a:prstGeom prst="rect">
                            <a:avLst/>
                          </a:prstGeom>
                          <a:noFill/>
                          <a:ln w="9525">
                            <a:noFill/>
                            <a:miter lim="800000"/>
                            <a:headEnd/>
                            <a:tailEnd/>
                          </a:ln>
                        </wps:spPr>
                        <wps:txbx>
                          <w:txbxContent>
                            <w:p w14:paraId="2CD31588" w14:textId="77777777" w:rsidR="006176C0" w:rsidRPr="005B7948" w:rsidRDefault="006176C0" w:rsidP="006176C0">
                              <w:pPr>
                                <w:jc w:val="center"/>
                                <w:rPr>
                                  <w:b/>
                                  <w:bCs/>
                                  <w:sz w:val="28"/>
                                  <w:szCs w:val="28"/>
                                </w:rPr>
                              </w:pPr>
                              <w:r>
                                <w:rPr>
                                  <w:b/>
                                  <w:bCs/>
                                  <w:sz w:val="28"/>
                                  <w:szCs w:val="28"/>
                                </w:rPr>
                                <w:t>Induction</w:t>
                              </w:r>
                            </w:p>
                          </w:txbxContent>
                        </wps:txbx>
                        <wps:bodyPr rot="0" vert="horz" wrap="square" lIns="91440" tIns="45720" rIns="91440" bIns="45720" anchor="t" anchorCtr="0">
                          <a:spAutoFit/>
                        </wps:bodyPr>
                      </wps:wsp>
                    </wpg:wgp>
                  </a:graphicData>
                </a:graphic>
              </wp:anchor>
            </w:drawing>
          </mc:Choice>
          <mc:Fallback>
            <w:pict>
              <v:group w14:anchorId="3C7BFDA4" id="Group 6" o:spid="_x0000_s1026" style="position:absolute;margin-left:0;margin-top:9.1pt;width:116.35pt;height:52.5pt;z-index:251667456;mso-position-horizontal:center;mso-position-horizontal-relative:margin" coordsize="14779,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">
                <v:oval id="Oval 7" o:spid="_x0000_s1027" style="position:absolute;width:1477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" fillcolor="#c2d69b [1942]" strokecolor="#243f60 [1604]" strokeweight="2pt">
                  <v:textbox>
                    <w:txbxContent>
                      <w:p w14:paraId="55129A12" w14:textId="77777777" w:rsidR="006176C0" w:rsidRPr="00CE3B5D" w:rsidRDefault="006176C0" w:rsidP="006176C0">
                        <w:pPr>
                          <w:jc w:val="center"/>
                          <w:rPr>
                            <w:b/>
                            <w:bCs/>
                            <w:color w:val="000000" w:themeColor="text1"/>
                          </w:rPr>
                        </w:pPr>
                      </w:p>
                    </w:txbxContent>
                  </v:textbox>
                </v:oval>
                <v:shapetype id="_x0000_t202" coordsize="21600,21600" o:spt="202" path="m,l,21600r21600,l21600,xe">
                  <v:stroke joinstyle="miter"/>
                  <v:path gradientshapeok="t" o:connecttype="rect"/>
                </v:shapetype>
                <v:shape id="Text Box 2" o:spid="_x0000_s1028" type="#_x0000_t202" style="position:absolute;left:1897;top:1570;width:114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2CD31588" w14:textId="77777777" w:rsidR="006176C0" w:rsidRPr="005B7948" w:rsidRDefault="006176C0" w:rsidP="006176C0">
                        <w:pPr>
                          <w:jc w:val="center"/>
                          <w:rPr>
                            <w:b/>
                            <w:bCs/>
                            <w:sz w:val="28"/>
                            <w:szCs w:val="28"/>
                          </w:rPr>
                        </w:pPr>
                        <w:r>
                          <w:rPr>
                            <w:b/>
                            <w:bCs/>
                            <w:sz w:val="28"/>
                            <w:szCs w:val="28"/>
                          </w:rPr>
                          <w:t>Induction</w:t>
                        </w:r>
                      </w:p>
                    </w:txbxContent>
                  </v:textbox>
                </v:shape>
                <w10:wrap anchorx="margin"/>
              </v:group>
            </w:pict>
          </mc:Fallback>
        </mc:AlternateContent>
      </w:r>
    </w:p>
    <w:p w14:paraId="6E53C09C" w14:textId="77777777" w:rsidR="006176C0" w:rsidRDefault="006176C0" w:rsidP="006176C0">
      <w:pPr>
        <w:rPr>
          <w:b/>
          <w:bCs/>
          <w:color w:val="000000" w:themeColor="text1"/>
        </w:rPr>
      </w:pPr>
    </w:p>
    <w:p w14:paraId="1E112440" w14:textId="77777777" w:rsidR="006176C0" w:rsidRDefault="006176C0" w:rsidP="006176C0">
      <w:pPr>
        <w:rPr>
          <w:b/>
          <w:bCs/>
          <w:color w:val="000000" w:themeColor="text1"/>
        </w:rPr>
      </w:pPr>
    </w:p>
    <w:p w14:paraId="12A85D3B" w14:textId="77777777" w:rsidR="006176C0" w:rsidRDefault="006176C0" w:rsidP="006176C0">
      <w:pPr>
        <w:rPr>
          <w:b/>
          <w:bCs/>
          <w:color w:val="000000" w:themeColor="text1"/>
        </w:rPr>
      </w:pPr>
    </w:p>
    <w:p w14:paraId="600D59D4" w14:textId="77777777" w:rsidR="006176C0" w:rsidRDefault="006176C0" w:rsidP="006176C0">
      <w:pPr>
        <w:rPr>
          <w:b/>
          <w:bCs/>
          <w:color w:val="000000" w:themeColor="text1"/>
        </w:rPr>
      </w:pPr>
    </w:p>
    <w:p w14:paraId="7B3BF919" w14:textId="77777777" w:rsidR="006176C0" w:rsidRDefault="006176C0" w:rsidP="006176C0">
      <w:pPr>
        <w:rPr>
          <w:b/>
          <w:bCs/>
          <w:color w:val="000000" w:themeColor="text1"/>
        </w:rPr>
      </w:pPr>
    </w:p>
    <w:p w14:paraId="46D0212D" w14:textId="77777777" w:rsidR="006176C0" w:rsidRDefault="006176C0" w:rsidP="006176C0">
      <w:pPr>
        <w:rPr>
          <w:b/>
          <w:bCs/>
          <w:color w:val="000000" w:themeColor="text1"/>
        </w:rPr>
      </w:pPr>
    </w:p>
    <w:p w14:paraId="3995A72C" w14:textId="77777777" w:rsidR="006176C0" w:rsidRDefault="006176C0" w:rsidP="006176C0">
      <w:pPr>
        <w:rPr>
          <w:b/>
          <w:bCs/>
          <w:color w:val="000000" w:themeColor="text1"/>
        </w:rPr>
      </w:pPr>
    </w:p>
    <w:p w14:paraId="3D3B0512" w14:textId="77777777" w:rsidR="006176C0" w:rsidRDefault="006176C0" w:rsidP="006176C0">
      <w:pPr>
        <w:rPr>
          <w:b/>
          <w:bCs/>
          <w:color w:val="000000" w:themeColor="text1"/>
        </w:rPr>
      </w:pPr>
    </w:p>
    <w:p w14:paraId="1C3E6553" w14:textId="77777777" w:rsidR="006176C0" w:rsidRDefault="006176C0" w:rsidP="006176C0">
      <w:pPr>
        <w:rPr>
          <w:b/>
          <w:bCs/>
          <w:color w:val="000000" w:themeColor="text1"/>
        </w:rPr>
      </w:pPr>
    </w:p>
    <w:p w14:paraId="20C1D634" w14:textId="77777777" w:rsidR="006176C0" w:rsidRDefault="006176C0" w:rsidP="006176C0">
      <w:pPr>
        <w:rPr>
          <w:b/>
          <w:bCs/>
          <w:color w:val="000000" w:themeColor="text1"/>
        </w:rPr>
      </w:pPr>
    </w:p>
    <w:p w14:paraId="47435372" w14:textId="77777777" w:rsidR="006176C0" w:rsidRDefault="006176C0" w:rsidP="006176C0">
      <w:pPr>
        <w:rPr>
          <w:b/>
          <w:bCs/>
          <w:color w:val="000000" w:themeColor="text1"/>
        </w:rPr>
      </w:pPr>
    </w:p>
    <w:p w14:paraId="7CE50BFC" w14:textId="77777777" w:rsidR="006176C0" w:rsidRDefault="006176C0" w:rsidP="006176C0">
      <w:pPr>
        <w:rPr>
          <w:b/>
          <w:bCs/>
          <w:color w:val="000000" w:themeColor="text1"/>
        </w:rPr>
      </w:pPr>
    </w:p>
    <w:p w14:paraId="7A09BF00" w14:textId="77777777" w:rsidR="006176C0" w:rsidRDefault="006176C0" w:rsidP="006176C0">
      <w:pPr>
        <w:rPr>
          <w:b/>
          <w:bCs/>
          <w:color w:val="000000" w:themeColor="text1"/>
        </w:rPr>
      </w:pPr>
    </w:p>
    <w:p w14:paraId="62F157F6" w14:textId="77777777" w:rsidR="006176C0" w:rsidRDefault="006176C0" w:rsidP="006176C0">
      <w:pPr>
        <w:rPr>
          <w:b/>
          <w:bCs/>
          <w:color w:val="000000" w:themeColor="text1"/>
        </w:rPr>
      </w:pPr>
    </w:p>
    <w:p w14:paraId="5FC86709" w14:textId="77777777" w:rsidR="006176C0" w:rsidRDefault="006176C0" w:rsidP="006176C0">
      <w:pPr>
        <w:rPr>
          <w:b/>
          <w:bCs/>
          <w:color w:val="000000" w:themeColor="text1"/>
        </w:rPr>
      </w:pPr>
    </w:p>
    <w:p w14:paraId="2625A8FA" w14:textId="77777777" w:rsidR="006176C0" w:rsidRDefault="006176C0" w:rsidP="006176C0">
      <w:pPr>
        <w:rPr>
          <w:b/>
          <w:bCs/>
          <w:color w:val="000000" w:themeColor="text1"/>
        </w:rPr>
      </w:pPr>
    </w:p>
    <w:p w14:paraId="0DD03718" w14:textId="77777777" w:rsidR="006176C0" w:rsidRDefault="006176C0" w:rsidP="006176C0">
      <w:pPr>
        <w:rPr>
          <w:b/>
          <w:bCs/>
          <w:color w:val="000000" w:themeColor="text1"/>
        </w:rPr>
      </w:pPr>
    </w:p>
    <w:p w14:paraId="07DE5702" w14:textId="77777777" w:rsidR="006176C0" w:rsidRDefault="006176C0" w:rsidP="006176C0">
      <w:pPr>
        <w:rPr>
          <w:b/>
          <w:bCs/>
          <w:color w:val="000000" w:themeColor="text1"/>
        </w:rPr>
      </w:pPr>
    </w:p>
    <w:p w14:paraId="77BC9F8C" w14:textId="77777777" w:rsidR="006176C0" w:rsidRDefault="006176C0" w:rsidP="006176C0">
      <w:pPr>
        <w:rPr>
          <w:b/>
          <w:bCs/>
          <w:color w:val="000000" w:themeColor="text1"/>
        </w:rPr>
      </w:pPr>
    </w:p>
    <w:p w14:paraId="1A41A410" w14:textId="77777777" w:rsidR="006176C0" w:rsidRDefault="006176C0" w:rsidP="006176C0">
      <w:pPr>
        <w:rPr>
          <w:b/>
          <w:bCs/>
          <w:color w:val="000000" w:themeColor="text1"/>
        </w:rPr>
      </w:pPr>
    </w:p>
    <w:p w14:paraId="633FCA5C" w14:textId="77777777" w:rsidR="006176C0" w:rsidRDefault="006176C0" w:rsidP="006176C0">
      <w:pPr>
        <w:pStyle w:val="Heading3"/>
      </w:pPr>
    </w:p>
    <w:p w14:paraId="21430F61" w14:textId="77777777" w:rsidR="006176C0" w:rsidRDefault="006176C0" w:rsidP="006176C0">
      <w:pPr>
        <w:pStyle w:val="Heading3"/>
      </w:pPr>
    </w:p>
    <w:p w14:paraId="24B1BB8E" w14:textId="77777777" w:rsidR="006176C0" w:rsidRDefault="006176C0" w:rsidP="006176C0">
      <w:pPr>
        <w:pStyle w:val="Heading3"/>
      </w:pPr>
    </w:p>
    <w:p w14:paraId="5174FCB8" w14:textId="77777777" w:rsidR="006176C0" w:rsidRDefault="006176C0" w:rsidP="006176C0">
      <w:pPr>
        <w:pStyle w:val="Heading3"/>
      </w:pPr>
      <w:r w:rsidRPr="002973AA">
        <w:t>Task 3</w:t>
      </w:r>
    </w:p>
    <w:p w14:paraId="100FF949" w14:textId="77777777" w:rsidR="006176C0" w:rsidRDefault="006176C0" w:rsidP="006176C0">
      <w:pPr>
        <w:pStyle w:val="Black"/>
      </w:pPr>
      <w:r>
        <w:t xml:space="preserve">On this mindmap, underline the </w:t>
      </w:r>
      <w:r w:rsidRPr="00CD38E8">
        <w:rPr>
          <w:i/>
          <w:iCs/>
        </w:rPr>
        <w:t>Aspect</w:t>
      </w:r>
      <w:r>
        <w:t xml:space="preserve"> headings (on the Jamboard m</w:t>
      </w:r>
      <w:r w:rsidRPr="00CD38E8">
        <w:t>ake</w:t>
      </w:r>
      <w:r w:rsidRPr="002973AA">
        <w:t xml:space="preserve"> </w:t>
      </w:r>
      <w:r>
        <w:t xml:space="preserve">them </w:t>
      </w:r>
      <w:r w:rsidRPr="002973AA">
        <w:t>blue</w:t>
      </w:r>
      <w:r>
        <w:t>)</w:t>
      </w:r>
      <w:r w:rsidRPr="002973AA">
        <w:t xml:space="preserve"> and arrange </w:t>
      </w:r>
      <w:r w:rsidRPr="005B7948">
        <w:rPr>
          <w:i/>
          <w:iCs/>
        </w:rPr>
        <w:t>Element</w:t>
      </w:r>
      <w:r w:rsidRPr="002973AA">
        <w:t xml:space="preserve"> headings beneath them. </w:t>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7"/>
        <w:gridCol w:w="2126"/>
        <w:gridCol w:w="6095"/>
      </w:tblGrid>
      <w:tr w:rsidR="006176C0" w14:paraId="676550A3" w14:textId="77777777" w:rsidTr="006A0CBA">
        <w:trPr>
          <w:trHeight w:val="460"/>
        </w:trPr>
        <w:tc>
          <w:tcPr>
            <w:tcW w:w="1817" w:type="dxa"/>
            <w:shd w:val="clear" w:color="auto" w:fill="C2D69B" w:themeFill="accent3" w:themeFillTint="99"/>
            <w:vAlign w:val="center"/>
          </w:tcPr>
          <w:p w14:paraId="4FDB2236" w14:textId="77777777" w:rsidR="006176C0" w:rsidRPr="00B46AE3" w:rsidRDefault="006176C0" w:rsidP="006A0CBA">
            <w:pPr>
              <w:keepNext/>
              <w:spacing w:after="40"/>
              <w:rPr>
                <w:rFonts w:ascii="Arial" w:eastAsia="Arial" w:hAnsi="Arial" w:cs="Arial"/>
                <w:color w:val="FFFFFF" w:themeColor="background1"/>
                <w:sz w:val="24"/>
              </w:rPr>
            </w:pPr>
            <w:r w:rsidRPr="00B46AE3">
              <w:rPr>
                <w:rFonts w:ascii="Arial" w:hAnsi="Arial" w:cs="Arial"/>
                <w:color w:val="4F6228" w:themeColor="accent3" w:themeShade="80"/>
                <w:sz w:val="24"/>
              </w:rPr>
              <w:lastRenderedPageBreak/>
              <w:t>Area</w:t>
            </w:r>
          </w:p>
        </w:tc>
        <w:tc>
          <w:tcPr>
            <w:tcW w:w="8221" w:type="dxa"/>
            <w:gridSpan w:val="2"/>
            <w:shd w:val="clear" w:color="auto" w:fill="C2D69B" w:themeFill="accent3" w:themeFillTint="99"/>
            <w:vAlign w:val="center"/>
          </w:tcPr>
          <w:p w14:paraId="24BC5067" w14:textId="77777777" w:rsidR="006176C0" w:rsidRPr="00B46AE3" w:rsidRDefault="006176C0" w:rsidP="006A0CBA">
            <w:pPr>
              <w:keepNext/>
              <w:spacing w:after="40"/>
              <w:rPr>
                <w:rFonts w:ascii="Arial" w:eastAsia="Arial" w:hAnsi="Arial" w:cs="Arial"/>
                <w:color w:val="4F6228" w:themeColor="accent3" w:themeShade="80"/>
                <w:sz w:val="24"/>
              </w:rPr>
            </w:pPr>
            <w:r>
              <w:rPr>
                <w:rFonts w:ascii="Arial" w:hAnsi="Arial" w:cs="Arial"/>
                <w:color w:val="4F6228" w:themeColor="accent3" w:themeShade="80"/>
                <w:sz w:val="24"/>
              </w:rPr>
              <w:t>2. Induction</w:t>
            </w:r>
            <w:r w:rsidRPr="00B46AE3">
              <w:rPr>
                <w:rFonts w:ascii="Arial" w:hAnsi="Arial" w:cs="Arial"/>
                <w:color w:val="4F6228" w:themeColor="accent3" w:themeShade="80"/>
                <w:sz w:val="24"/>
              </w:rPr>
              <w:t xml:space="preserve"> </w:t>
            </w:r>
          </w:p>
        </w:tc>
      </w:tr>
      <w:tr w:rsidR="006176C0" w14:paraId="4FFAFC25" w14:textId="77777777" w:rsidTr="006A0CBA">
        <w:trPr>
          <w:trHeight w:val="460"/>
        </w:trPr>
        <w:tc>
          <w:tcPr>
            <w:tcW w:w="1817" w:type="dxa"/>
            <w:shd w:val="clear" w:color="auto" w:fill="B8CCE4" w:themeFill="accent1" w:themeFillTint="66"/>
            <w:vAlign w:val="center"/>
          </w:tcPr>
          <w:p w14:paraId="34D37986" w14:textId="77777777" w:rsidR="006176C0" w:rsidRPr="00B46AE3" w:rsidRDefault="006176C0" w:rsidP="006A0CBA">
            <w:pPr>
              <w:keepNext/>
              <w:spacing w:after="40"/>
              <w:rPr>
                <w:color w:val="0070C0"/>
              </w:rPr>
            </w:pPr>
            <w:r w:rsidRPr="00B46AE3">
              <w:rPr>
                <w:rFonts w:ascii="Arial" w:eastAsia="Arial" w:hAnsi="Arial" w:cs="Arial"/>
                <w:color w:val="0070C0"/>
              </w:rPr>
              <w:t>Aspect</w:t>
            </w:r>
          </w:p>
        </w:tc>
        <w:tc>
          <w:tcPr>
            <w:tcW w:w="2126" w:type="dxa"/>
            <w:shd w:val="clear" w:color="auto" w:fill="B8CCE4" w:themeFill="accent1" w:themeFillTint="66"/>
            <w:vAlign w:val="center"/>
          </w:tcPr>
          <w:p w14:paraId="2FE9CA45" w14:textId="77777777" w:rsidR="006176C0" w:rsidRPr="00B46AE3" w:rsidRDefault="006176C0" w:rsidP="006A0CBA">
            <w:pPr>
              <w:keepNext/>
              <w:spacing w:after="40"/>
              <w:rPr>
                <w:color w:val="0070C0"/>
              </w:rPr>
            </w:pPr>
            <w:r w:rsidRPr="00B46AE3">
              <w:rPr>
                <w:rFonts w:ascii="Arial" w:eastAsia="Arial" w:hAnsi="Arial" w:cs="Arial"/>
                <w:color w:val="0070C0"/>
              </w:rPr>
              <w:t>Elements</w:t>
            </w:r>
          </w:p>
        </w:tc>
        <w:tc>
          <w:tcPr>
            <w:tcW w:w="6095" w:type="dxa"/>
            <w:tcBorders>
              <w:top w:val="single" w:sz="4" w:space="0" w:color="000000"/>
            </w:tcBorders>
            <w:shd w:val="clear" w:color="auto" w:fill="B8CCE4" w:themeFill="accent1" w:themeFillTint="66"/>
            <w:vAlign w:val="center"/>
          </w:tcPr>
          <w:p w14:paraId="37018292" w14:textId="77777777" w:rsidR="006176C0" w:rsidRPr="00B46AE3" w:rsidRDefault="006176C0" w:rsidP="006A0CBA">
            <w:pPr>
              <w:keepNext/>
              <w:spacing w:after="40"/>
              <w:rPr>
                <w:color w:val="0070C0"/>
              </w:rPr>
            </w:pPr>
            <w:r w:rsidRPr="00B46AE3">
              <w:rPr>
                <w:rFonts w:ascii="Arial" w:eastAsia="Arial" w:hAnsi="Arial" w:cs="Arial"/>
                <w:color w:val="E36C0A" w:themeColor="accent6" w:themeShade="BF"/>
              </w:rPr>
              <w:t xml:space="preserve">Gold Standard </w:t>
            </w:r>
            <w:r w:rsidRPr="00B46AE3">
              <w:rPr>
                <w:rFonts w:ascii="Arial" w:eastAsia="Arial" w:hAnsi="Arial" w:cs="Arial"/>
                <w:color w:val="0070C0"/>
              </w:rPr>
              <w:t xml:space="preserve">intended impact: </w:t>
            </w:r>
          </w:p>
        </w:tc>
      </w:tr>
      <w:tr w:rsidR="006176C0" w14:paraId="0A0D9134" w14:textId="77777777" w:rsidTr="006A0CBA">
        <w:trPr>
          <w:trHeight w:val="320"/>
        </w:trPr>
        <w:tc>
          <w:tcPr>
            <w:tcW w:w="1817" w:type="dxa"/>
            <w:shd w:val="clear" w:color="auto" w:fill="DBE5F1"/>
          </w:tcPr>
          <w:p w14:paraId="6AA800DD" w14:textId="77777777" w:rsidR="006176C0" w:rsidRDefault="006176C0" w:rsidP="006A0CBA">
            <w:r>
              <w:t>2.1</w:t>
            </w:r>
          </w:p>
          <w:p w14:paraId="4A360DEE" w14:textId="77777777" w:rsidR="006176C0" w:rsidRDefault="006176C0" w:rsidP="006A0CBA">
            <w:r>
              <w:t>Expert learner</w:t>
            </w:r>
          </w:p>
        </w:tc>
        <w:tc>
          <w:tcPr>
            <w:tcW w:w="2126" w:type="dxa"/>
            <w:shd w:val="clear" w:color="auto" w:fill="F2F2F2"/>
          </w:tcPr>
          <w:p w14:paraId="16C12FAA" w14:textId="77777777" w:rsidR="006176C0" w:rsidRDefault="006176C0" w:rsidP="006A0CBA">
            <w:r>
              <w:t>2.1.1</w:t>
            </w:r>
          </w:p>
          <w:p w14:paraId="0C4E5C2F" w14:textId="77777777" w:rsidR="006176C0" w:rsidRDefault="006176C0" w:rsidP="006A0CBA">
            <w:r>
              <w:t>Critical reflection skills</w:t>
            </w:r>
          </w:p>
        </w:tc>
        <w:tc>
          <w:tcPr>
            <w:tcW w:w="6095" w:type="dxa"/>
            <w:shd w:val="clear" w:color="auto" w:fill="F2F2F2"/>
          </w:tcPr>
          <w:p w14:paraId="35333F3B" w14:textId="77777777" w:rsidR="006176C0" w:rsidRDefault="006176C0" w:rsidP="006A0CBA">
            <w:r>
              <w:t xml:space="preserve">Learners' understanding of quality is </w:t>
            </w:r>
            <w:proofErr w:type="spellStart"/>
            <w:r>
              <w:t>inline</w:t>
            </w:r>
            <w:proofErr w:type="spellEnd"/>
            <w:r>
              <w:t xml:space="preserve"> with teachers' and awarding body expectations. Learners use this understanding to </w:t>
            </w:r>
            <w:r w:rsidRPr="00F71292">
              <w:rPr>
                <w:rStyle w:val="GreenChar"/>
                <w:i/>
                <w:iCs/>
              </w:rPr>
              <w:t>critically reflect</w:t>
            </w:r>
            <w:r>
              <w:t xml:space="preserve"> on their work as it develops and </w:t>
            </w:r>
            <w:r w:rsidRPr="00F71292">
              <w:rPr>
                <w:rStyle w:val="GreenChar"/>
                <w:i/>
                <w:iCs/>
              </w:rPr>
              <w:t>use a range of editing techniques</w:t>
            </w:r>
            <w:r>
              <w:t xml:space="preserve"> to ensure it meets their own high expectations before submitting it for scrutiny. </w:t>
            </w:r>
          </w:p>
        </w:tc>
      </w:tr>
    </w:tbl>
    <w:p w14:paraId="45883867" w14:textId="77777777" w:rsidR="006176C0" w:rsidRDefault="006176C0" w:rsidP="006176C0"/>
    <w:p w14:paraId="15E8B052" w14:textId="77777777" w:rsidR="006176C0" w:rsidRDefault="006176C0" w:rsidP="006176C0">
      <w:pPr>
        <w:pStyle w:val="Heading2"/>
      </w:pPr>
      <w:r w:rsidRPr="005B7948">
        <w:t>Gold Standard</w:t>
      </w:r>
      <w:r>
        <w:t xml:space="preserve"> impact text</w:t>
      </w:r>
    </w:p>
    <w:p w14:paraId="1AC0F8A8" w14:textId="77777777" w:rsidR="006176C0" w:rsidRDefault="006176C0" w:rsidP="006176C0">
      <w:pPr>
        <w:spacing w:after="120"/>
      </w:pPr>
      <w:r>
        <w:t>Write 'active' text. Avoid:</w:t>
      </w:r>
    </w:p>
    <w:p w14:paraId="781007B7" w14:textId="77777777" w:rsidR="006176C0" w:rsidRDefault="006176C0" w:rsidP="00601317">
      <w:pPr>
        <w:pStyle w:val="ListParagraph"/>
        <w:numPr>
          <w:ilvl w:val="0"/>
          <w:numId w:val="13"/>
        </w:numPr>
        <w:spacing w:after="60"/>
        <w:contextualSpacing w:val="0"/>
      </w:pPr>
      <w:r>
        <w:t xml:space="preserve">learners have </w:t>
      </w:r>
      <w:r w:rsidRPr="006E4E4F">
        <w:rPr>
          <w:rFonts w:ascii="Open Sans" w:hAnsi="Open Sans" w:cs="Open Sans"/>
          <w:color w:val="FF0000"/>
        </w:rPr>
        <w:t>access</w:t>
      </w:r>
      <w:r w:rsidRPr="00356B43">
        <w:rPr>
          <w:color w:val="FF0000"/>
        </w:rPr>
        <w:t xml:space="preserve"> </w:t>
      </w:r>
      <w:r>
        <w:t>to</w:t>
      </w:r>
    </w:p>
    <w:p w14:paraId="1A04EAA6" w14:textId="77777777" w:rsidR="006176C0" w:rsidRDefault="006176C0" w:rsidP="00601317">
      <w:pPr>
        <w:pStyle w:val="ListParagraph"/>
        <w:numPr>
          <w:ilvl w:val="0"/>
          <w:numId w:val="13"/>
        </w:numPr>
        <w:spacing w:after="60"/>
        <w:contextualSpacing w:val="0"/>
      </w:pPr>
      <w:r>
        <w:t xml:space="preserve">learners are </w:t>
      </w:r>
      <w:r w:rsidRPr="00356B43">
        <w:rPr>
          <w:rStyle w:val="RedChar"/>
          <w:rFonts w:eastAsia="MS Mincho"/>
        </w:rPr>
        <w:t>enabled</w:t>
      </w:r>
      <w:r>
        <w:t xml:space="preserve"> to</w:t>
      </w:r>
    </w:p>
    <w:p w14:paraId="49AA9CD3" w14:textId="77777777" w:rsidR="006176C0" w:rsidRDefault="006176C0" w:rsidP="00601317">
      <w:pPr>
        <w:pStyle w:val="ListParagraph"/>
        <w:numPr>
          <w:ilvl w:val="0"/>
          <w:numId w:val="13"/>
        </w:numPr>
        <w:spacing w:after="60"/>
        <w:contextualSpacing w:val="0"/>
      </w:pPr>
      <w:r>
        <w:t xml:space="preserve">learners have the </w:t>
      </w:r>
      <w:r w:rsidRPr="00356B43">
        <w:rPr>
          <w:rStyle w:val="RedChar"/>
          <w:rFonts w:eastAsia="MS Mincho"/>
        </w:rPr>
        <w:t>opportunity</w:t>
      </w:r>
      <w:r>
        <w:t xml:space="preserve"> to</w:t>
      </w:r>
    </w:p>
    <w:p w14:paraId="314F1F2C" w14:textId="77777777" w:rsidR="006176C0" w:rsidRDefault="006176C0" w:rsidP="006176C0"/>
    <w:p w14:paraId="436BB0A1" w14:textId="77777777" w:rsidR="006176C0" w:rsidRDefault="006176C0" w:rsidP="006176C0">
      <w:pPr>
        <w:spacing w:after="120"/>
      </w:pPr>
      <w:r>
        <w:t xml:space="preserve">Set out what learners 'do': </w:t>
      </w:r>
    </w:p>
    <w:p w14:paraId="1563DB92" w14:textId="77777777" w:rsidR="006176C0" w:rsidRPr="00356B43" w:rsidRDefault="006176C0" w:rsidP="00601317">
      <w:pPr>
        <w:pStyle w:val="ListParagraph"/>
        <w:numPr>
          <w:ilvl w:val="0"/>
          <w:numId w:val="14"/>
        </w:numPr>
        <w:spacing w:after="60"/>
        <w:contextualSpacing w:val="0"/>
      </w:pPr>
      <w:r>
        <w:t xml:space="preserve">learners </w:t>
      </w:r>
      <w:r w:rsidRPr="00356B43">
        <w:rPr>
          <w:i/>
          <w:iCs/>
        </w:rPr>
        <w:t>[</w:t>
      </w:r>
      <w:r w:rsidRPr="00356B43">
        <w:rPr>
          <w:rStyle w:val="GreenChar"/>
          <w:rFonts w:eastAsia="MS Mincho"/>
          <w:i/>
          <w:iCs/>
        </w:rPr>
        <w:t>verb</w:t>
      </w:r>
      <w:r w:rsidRPr="00356B43">
        <w:rPr>
          <w:i/>
          <w:iCs/>
        </w:rPr>
        <w:t>]</w:t>
      </w:r>
    </w:p>
    <w:p w14:paraId="32EB23AA" w14:textId="77777777" w:rsidR="006176C0" w:rsidRDefault="006176C0" w:rsidP="006176C0"/>
    <w:p w14:paraId="01C4105F" w14:textId="77777777" w:rsidR="006176C0" w:rsidRDefault="006176C0" w:rsidP="006176C0">
      <w:pPr>
        <w:pStyle w:val="Heading3"/>
      </w:pPr>
      <w:r>
        <w:t>Examples</w:t>
      </w:r>
    </w:p>
    <w:p w14:paraId="59B4B74B" w14:textId="77777777" w:rsidR="006176C0" w:rsidRDefault="006176C0" w:rsidP="006176C0">
      <w:r>
        <w:t xml:space="preserve">Induction </w:t>
      </w:r>
    </w:p>
    <w:p w14:paraId="04E8AD97" w14:textId="77777777" w:rsidR="006176C0" w:rsidRDefault="006176C0" w:rsidP="00601317">
      <w:pPr>
        <w:pStyle w:val="ListParagraph"/>
        <w:numPr>
          <w:ilvl w:val="0"/>
          <w:numId w:val="14"/>
        </w:numPr>
        <w:spacing w:after="60"/>
        <w:contextualSpacing w:val="0"/>
      </w:pPr>
      <w:r w:rsidRPr="0051414D">
        <w:t>Goal setting</w:t>
      </w:r>
      <w:r>
        <w:t xml:space="preserve"> &gt; Career aspiration management</w:t>
      </w:r>
    </w:p>
    <w:p w14:paraId="6D582F34" w14:textId="77777777" w:rsidR="006176C0" w:rsidRDefault="006176C0" w:rsidP="00601317">
      <w:pPr>
        <w:pStyle w:val="ListParagraph"/>
        <w:numPr>
          <w:ilvl w:val="1"/>
          <w:numId w:val="14"/>
        </w:numPr>
        <w:spacing w:after="60"/>
        <w:contextualSpacing w:val="0"/>
      </w:pPr>
      <w:r>
        <w:t xml:space="preserve">Learners make </w:t>
      </w:r>
      <w:r w:rsidRPr="0051414D">
        <w:rPr>
          <w:rStyle w:val="GreenChar"/>
          <w:rFonts w:eastAsia="MS Mincho"/>
          <w:i/>
          <w:iCs/>
        </w:rPr>
        <w:t>informed</w:t>
      </w:r>
      <w:r w:rsidRPr="0051414D">
        <w:rPr>
          <w:color w:val="9BBB59" w:themeColor="accent3"/>
        </w:rPr>
        <w:t xml:space="preserve"> </w:t>
      </w:r>
      <w:r>
        <w:t xml:space="preserve">choices about their next steps and are </w:t>
      </w:r>
      <w:r w:rsidRPr="0051414D">
        <w:rPr>
          <w:rStyle w:val="GreenChar"/>
          <w:rFonts w:eastAsia="MS Mincho"/>
          <w:i/>
          <w:iCs/>
        </w:rPr>
        <w:t>inspired</w:t>
      </w:r>
      <w:r>
        <w:t xml:space="preserve"> to work towards a clear </w:t>
      </w:r>
      <w:r w:rsidRPr="00F71292">
        <w:rPr>
          <w:rFonts w:ascii="Open Sans" w:hAnsi="Open Sans" w:cs="Open Sans"/>
        </w:rPr>
        <w:t>goal</w:t>
      </w:r>
      <w:r>
        <w:t xml:space="preserve"> or a narrow range of options.</w:t>
      </w:r>
    </w:p>
    <w:p w14:paraId="6B17C451" w14:textId="77777777" w:rsidR="006176C0" w:rsidRDefault="006176C0" w:rsidP="00601317">
      <w:pPr>
        <w:pStyle w:val="ListParagraph"/>
        <w:numPr>
          <w:ilvl w:val="0"/>
          <w:numId w:val="14"/>
        </w:numPr>
        <w:spacing w:after="60"/>
        <w:contextualSpacing w:val="0"/>
      </w:pPr>
      <w:r w:rsidRPr="0079738C">
        <w:t>Barrier identification</w:t>
      </w:r>
      <w:r>
        <w:t xml:space="preserve"> &gt; Potential barriers to learning</w:t>
      </w:r>
    </w:p>
    <w:p w14:paraId="09D33CF5" w14:textId="77777777" w:rsidR="006176C0" w:rsidRDefault="006176C0" w:rsidP="00601317">
      <w:pPr>
        <w:pStyle w:val="ListParagraph"/>
        <w:numPr>
          <w:ilvl w:val="1"/>
          <w:numId w:val="14"/>
        </w:numPr>
        <w:spacing w:after="60"/>
        <w:contextualSpacing w:val="0"/>
      </w:pPr>
      <w:r w:rsidRPr="0079738C">
        <w:t xml:space="preserve">Learners are clear about the potential </w:t>
      </w:r>
      <w:r w:rsidRPr="00F71292">
        <w:rPr>
          <w:rFonts w:ascii="Open Sans" w:hAnsi="Open Sans" w:cs="Open Sans"/>
        </w:rPr>
        <w:t>barriers to their learning progress</w:t>
      </w:r>
      <w:r w:rsidRPr="0079738C">
        <w:t xml:space="preserve"> in the short and medium term (including ALS) and </w:t>
      </w:r>
      <w:r w:rsidRPr="0079738C">
        <w:rPr>
          <w:i/>
          <w:iCs/>
          <w:color w:val="00B050"/>
        </w:rPr>
        <w:t>mitigate</w:t>
      </w:r>
      <w:r w:rsidRPr="0079738C">
        <w:rPr>
          <w:color w:val="00B050"/>
        </w:rPr>
        <w:t xml:space="preserve"> </w:t>
      </w:r>
      <w:r w:rsidRPr="0079738C">
        <w:t>them with effective strategies.</w:t>
      </w:r>
    </w:p>
    <w:p w14:paraId="07D63B47" w14:textId="77777777" w:rsidR="006176C0" w:rsidRDefault="006176C0" w:rsidP="006176C0"/>
    <w:p w14:paraId="40ACD614" w14:textId="77777777" w:rsidR="006176C0" w:rsidRDefault="006176C0" w:rsidP="006176C0">
      <w:pPr>
        <w:pStyle w:val="Heading3"/>
      </w:pPr>
      <w:r>
        <w:t>Task 4</w:t>
      </w:r>
    </w:p>
    <w:p w14:paraId="419D9B73" w14:textId="77777777" w:rsidR="006176C0" w:rsidRDefault="006176C0" w:rsidP="00601317">
      <w:pPr>
        <w:pStyle w:val="Black"/>
        <w:numPr>
          <w:ilvl w:val="0"/>
          <w:numId w:val="15"/>
        </w:numPr>
      </w:pPr>
      <w:r>
        <w:t xml:space="preserve">Choose an Element heading from the Jamboard. </w:t>
      </w:r>
    </w:p>
    <w:p w14:paraId="566170FA" w14:textId="77777777" w:rsidR="006176C0" w:rsidRDefault="006176C0" w:rsidP="00601317">
      <w:pPr>
        <w:pStyle w:val="Black"/>
        <w:numPr>
          <w:ilvl w:val="0"/>
          <w:numId w:val="15"/>
        </w:numPr>
      </w:pPr>
      <w:r>
        <w:t>Claim the Element by changing the text colour to red.</w:t>
      </w:r>
    </w:p>
    <w:p w14:paraId="73381DBB" w14:textId="77777777" w:rsidR="006176C0" w:rsidRDefault="006176C0" w:rsidP="00601317">
      <w:pPr>
        <w:pStyle w:val="Black"/>
        <w:numPr>
          <w:ilvl w:val="0"/>
          <w:numId w:val="15"/>
        </w:numPr>
      </w:pPr>
      <w:r>
        <w:t xml:space="preserve">In the wiki, claim a row by adding your initials to column 2. </w:t>
      </w:r>
    </w:p>
    <w:p w14:paraId="4AD972E3" w14:textId="77777777" w:rsidR="006176C0" w:rsidRDefault="006176C0" w:rsidP="00601317">
      <w:pPr>
        <w:pStyle w:val="Black"/>
        <w:numPr>
          <w:ilvl w:val="0"/>
          <w:numId w:val="15"/>
        </w:numPr>
      </w:pPr>
      <w:r>
        <w:t xml:space="preserve">Then type in the </w:t>
      </w:r>
      <w:r w:rsidRPr="00A24ACE">
        <w:rPr>
          <w:i/>
          <w:iCs/>
        </w:rPr>
        <w:t>Aspect</w:t>
      </w:r>
      <w:r>
        <w:t xml:space="preserve"> and </w:t>
      </w:r>
      <w:r w:rsidRPr="00A24ACE">
        <w:rPr>
          <w:i/>
          <w:iCs/>
        </w:rPr>
        <w:t>Element</w:t>
      </w:r>
      <w:r>
        <w:t xml:space="preserve"> headings you're going to work on, and finally write the impact text for it in column 5. </w:t>
      </w:r>
    </w:p>
    <w:p w14:paraId="1319544C" w14:textId="77777777" w:rsidR="006176C0" w:rsidRDefault="006176C0" w:rsidP="006176C0">
      <w:pPr>
        <w:pStyle w:val="Black"/>
      </w:pPr>
    </w:p>
    <w:p w14:paraId="4DC39551" w14:textId="77777777" w:rsidR="006176C0" w:rsidRDefault="006176C0" w:rsidP="006176C0">
      <w:pPr>
        <w:pStyle w:val="Black"/>
      </w:pPr>
      <w:r>
        <w:t xml:space="preserve">NB. There's space to work out your text below. </w:t>
      </w:r>
    </w:p>
    <w:p w14:paraId="6344169F" w14:textId="77777777" w:rsidR="006176C0" w:rsidRDefault="006176C0" w:rsidP="006176C0">
      <w:r>
        <w:br w:type="page"/>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43"/>
        <w:gridCol w:w="6520"/>
      </w:tblGrid>
      <w:tr w:rsidR="006176C0" w14:paraId="4FCAFE3F" w14:textId="77777777" w:rsidTr="006A0CBA">
        <w:trPr>
          <w:trHeight w:val="460"/>
        </w:trPr>
        <w:tc>
          <w:tcPr>
            <w:tcW w:w="1675" w:type="dxa"/>
            <w:shd w:val="clear" w:color="auto" w:fill="C2D69B" w:themeFill="accent3" w:themeFillTint="99"/>
            <w:vAlign w:val="center"/>
          </w:tcPr>
          <w:p w14:paraId="4624B591" w14:textId="77777777" w:rsidR="006176C0" w:rsidRPr="00A24ACE" w:rsidRDefault="006176C0" w:rsidP="006A0CBA">
            <w:pPr>
              <w:keepNext/>
              <w:spacing w:after="40"/>
              <w:rPr>
                <w:rFonts w:ascii="Arial" w:eastAsia="Arial" w:hAnsi="Arial" w:cs="Arial"/>
                <w:color w:val="FFFFFF" w:themeColor="background1"/>
                <w:sz w:val="24"/>
              </w:rPr>
            </w:pPr>
            <w:r w:rsidRPr="00A24ACE">
              <w:rPr>
                <w:rFonts w:ascii="Arial" w:hAnsi="Arial" w:cs="Arial"/>
                <w:color w:val="4F6228" w:themeColor="accent3" w:themeShade="80"/>
                <w:sz w:val="24"/>
              </w:rPr>
              <w:lastRenderedPageBreak/>
              <w:t>Area</w:t>
            </w:r>
          </w:p>
        </w:tc>
        <w:tc>
          <w:tcPr>
            <w:tcW w:w="8363" w:type="dxa"/>
            <w:gridSpan w:val="2"/>
            <w:shd w:val="clear" w:color="auto" w:fill="C2D69B" w:themeFill="accent3" w:themeFillTint="99"/>
            <w:vAlign w:val="center"/>
          </w:tcPr>
          <w:p w14:paraId="0956536C" w14:textId="77777777" w:rsidR="006176C0" w:rsidRPr="00A24ACE" w:rsidRDefault="006176C0" w:rsidP="006A0CBA">
            <w:pPr>
              <w:keepNext/>
              <w:spacing w:after="40"/>
              <w:rPr>
                <w:rFonts w:ascii="Arial" w:eastAsia="Arial" w:hAnsi="Arial" w:cs="Arial"/>
                <w:color w:val="4F6228" w:themeColor="accent3" w:themeShade="80"/>
                <w:sz w:val="24"/>
              </w:rPr>
            </w:pPr>
            <w:r>
              <w:rPr>
                <w:rFonts w:ascii="Arial" w:eastAsia="Arial" w:hAnsi="Arial" w:cs="Arial"/>
                <w:color w:val="4F6228" w:themeColor="accent3" w:themeShade="80"/>
                <w:sz w:val="24"/>
              </w:rPr>
              <w:t>2. Induction</w:t>
            </w:r>
          </w:p>
        </w:tc>
      </w:tr>
      <w:tr w:rsidR="006176C0" w14:paraId="219EBED4" w14:textId="77777777" w:rsidTr="006A0CBA">
        <w:trPr>
          <w:trHeight w:val="460"/>
        </w:trPr>
        <w:tc>
          <w:tcPr>
            <w:tcW w:w="1675" w:type="dxa"/>
            <w:shd w:val="clear" w:color="auto" w:fill="B8CCE4" w:themeFill="accent1" w:themeFillTint="66"/>
            <w:vAlign w:val="center"/>
          </w:tcPr>
          <w:p w14:paraId="39889094" w14:textId="77777777" w:rsidR="006176C0" w:rsidRPr="00A24ACE" w:rsidRDefault="006176C0" w:rsidP="006A0CBA">
            <w:pPr>
              <w:keepNext/>
              <w:spacing w:after="40"/>
              <w:rPr>
                <w:color w:val="0070C0"/>
              </w:rPr>
            </w:pPr>
            <w:r w:rsidRPr="00A24ACE">
              <w:rPr>
                <w:rFonts w:ascii="Arial" w:eastAsia="Arial" w:hAnsi="Arial" w:cs="Arial"/>
                <w:color w:val="0070C0"/>
              </w:rPr>
              <w:t>Aspect</w:t>
            </w:r>
          </w:p>
        </w:tc>
        <w:tc>
          <w:tcPr>
            <w:tcW w:w="1843" w:type="dxa"/>
            <w:shd w:val="clear" w:color="auto" w:fill="B8CCE4" w:themeFill="accent1" w:themeFillTint="66"/>
            <w:vAlign w:val="center"/>
          </w:tcPr>
          <w:p w14:paraId="471F4180" w14:textId="77777777" w:rsidR="006176C0" w:rsidRPr="00A24ACE" w:rsidRDefault="006176C0" w:rsidP="006A0CBA">
            <w:pPr>
              <w:keepNext/>
              <w:spacing w:after="40"/>
              <w:rPr>
                <w:color w:val="0070C0"/>
              </w:rPr>
            </w:pPr>
            <w:r w:rsidRPr="00A24ACE">
              <w:rPr>
                <w:rFonts w:ascii="Arial" w:eastAsia="Arial" w:hAnsi="Arial" w:cs="Arial"/>
                <w:color w:val="0070C0"/>
              </w:rPr>
              <w:t>Elements</w:t>
            </w:r>
          </w:p>
        </w:tc>
        <w:tc>
          <w:tcPr>
            <w:tcW w:w="6520" w:type="dxa"/>
            <w:tcBorders>
              <w:top w:val="single" w:sz="4" w:space="0" w:color="000000"/>
            </w:tcBorders>
            <w:shd w:val="clear" w:color="auto" w:fill="B8CCE4" w:themeFill="accent1" w:themeFillTint="66"/>
            <w:vAlign w:val="center"/>
          </w:tcPr>
          <w:p w14:paraId="1520AD22" w14:textId="77777777" w:rsidR="006176C0" w:rsidRPr="00A24ACE" w:rsidRDefault="006176C0" w:rsidP="006A0CBA">
            <w:pPr>
              <w:keepNext/>
              <w:spacing w:after="40"/>
              <w:rPr>
                <w:color w:val="0070C0"/>
              </w:rPr>
            </w:pPr>
            <w:r w:rsidRPr="00A24ACE">
              <w:rPr>
                <w:rFonts w:ascii="Arial" w:eastAsia="Arial" w:hAnsi="Arial" w:cs="Arial"/>
                <w:color w:val="0070C0"/>
              </w:rPr>
              <w:t xml:space="preserve">Gold Standard intended impact: </w:t>
            </w:r>
          </w:p>
        </w:tc>
      </w:tr>
      <w:tr w:rsidR="006176C0" w14:paraId="042985F6" w14:textId="77777777" w:rsidTr="006A0CBA">
        <w:trPr>
          <w:trHeight w:val="2547"/>
        </w:trPr>
        <w:tc>
          <w:tcPr>
            <w:tcW w:w="1675" w:type="dxa"/>
            <w:shd w:val="clear" w:color="auto" w:fill="DBE5F1"/>
          </w:tcPr>
          <w:p w14:paraId="620B9DCF" w14:textId="77777777" w:rsidR="006176C0" w:rsidRDefault="006176C0" w:rsidP="006A0CBA"/>
          <w:p w14:paraId="72B20362" w14:textId="77777777" w:rsidR="006176C0" w:rsidRDefault="006176C0" w:rsidP="006A0CBA"/>
          <w:p w14:paraId="3238CA1A" w14:textId="77777777" w:rsidR="006176C0" w:rsidRDefault="006176C0" w:rsidP="006A0CBA"/>
          <w:p w14:paraId="47AE18E4" w14:textId="77777777" w:rsidR="006176C0" w:rsidRDefault="006176C0" w:rsidP="006A0CBA"/>
          <w:p w14:paraId="7CFDCDAC" w14:textId="77777777" w:rsidR="006176C0" w:rsidRDefault="006176C0" w:rsidP="006A0CBA"/>
          <w:p w14:paraId="2FC84070" w14:textId="77777777" w:rsidR="006176C0" w:rsidRDefault="006176C0" w:rsidP="006A0CBA"/>
        </w:tc>
        <w:tc>
          <w:tcPr>
            <w:tcW w:w="1843" w:type="dxa"/>
            <w:shd w:val="clear" w:color="auto" w:fill="F2F2F2"/>
          </w:tcPr>
          <w:p w14:paraId="305CD364" w14:textId="77777777" w:rsidR="006176C0" w:rsidRDefault="006176C0" w:rsidP="006A0CBA"/>
        </w:tc>
        <w:tc>
          <w:tcPr>
            <w:tcW w:w="6520" w:type="dxa"/>
            <w:shd w:val="clear" w:color="auto" w:fill="F2F2F2"/>
          </w:tcPr>
          <w:p w14:paraId="742680D6" w14:textId="77777777" w:rsidR="006176C0" w:rsidRDefault="006176C0" w:rsidP="006A0CBA"/>
        </w:tc>
      </w:tr>
      <w:tr w:rsidR="006176C0" w14:paraId="795BA47A" w14:textId="77777777" w:rsidTr="006A0CBA">
        <w:trPr>
          <w:trHeight w:val="2547"/>
        </w:trPr>
        <w:tc>
          <w:tcPr>
            <w:tcW w:w="1675" w:type="dxa"/>
            <w:shd w:val="clear" w:color="auto" w:fill="DBE5F1"/>
          </w:tcPr>
          <w:p w14:paraId="4804D75A" w14:textId="77777777" w:rsidR="006176C0" w:rsidRDefault="006176C0" w:rsidP="006A0CBA"/>
          <w:p w14:paraId="7CC67F3E" w14:textId="77777777" w:rsidR="006176C0" w:rsidRDefault="006176C0" w:rsidP="006A0CBA"/>
          <w:p w14:paraId="660C6EC6" w14:textId="77777777" w:rsidR="006176C0" w:rsidRDefault="006176C0" w:rsidP="006A0CBA"/>
          <w:p w14:paraId="06028883" w14:textId="77777777" w:rsidR="006176C0" w:rsidRDefault="006176C0" w:rsidP="006A0CBA"/>
          <w:p w14:paraId="2A3BB041" w14:textId="77777777" w:rsidR="006176C0" w:rsidRDefault="006176C0" w:rsidP="006A0CBA"/>
          <w:p w14:paraId="4EE57CF6" w14:textId="77777777" w:rsidR="006176C0" w:rsidRDefault="006176C0" w:rsidP="006A0CBA"/>
        </w:tc>
        <w:tc>
          <w:tcPr>
            <w:tcW w:w="1843" w:type="dxa"/>
            <w:shd w:val="clear" w:color="auto" w:fill="F2F2F2"/>
          </w:tcPr>
          <w:p w14:paraId="54F7D0EB" w14:textId="77777777" w:rsidR="006176C0" w:rsidRDefault="006176C0" w:rsidP="006A0CBA"/>
        </w:tc>
        <w:tc>
          <w:tcPr>
            <w:tcW w:w="6520" w:type="dxa"/>
            <w:shd w:val="clear" w:color="auto" w:fill="F2F2F2"/>
          </w:tcPr>
          <w:p w14:paraId="4216A242" w14:textId="77777777" w:rsidR="006176C0" w:rsidRDefault="006176C0" w:rsidP="006A0CBA"/>
        </w:tc>
      </w:tr>
      <w:tr w:rsidR="006176C0" w14:paraId="5744EE94" w14:textId="77777777" w:rsidTr="006A0CBA">
        <w:trPr>
          <w:trHeight w:val="2547"/>
        </w:trPr>
        <w:tc>
          <w:tcPr>
            <w:tcW w:w="1675" w:type="dxa"/>
            <w:shd w:val="clear" w:color="auto" w:fill="DBE5F1"/>
          </w:tcPr>
          <w:p w14:paraId="4BC1C8BE" w14:textId="77777777" w:rsidR="006176C0" w:rsidRDefault="006176C0" w:rsidP="006A0CBA"/>
        </w:tc>
        <w:tc>
          <w:tcPr>
            <w:tcW w:w="1843" w:type="dxa"/>
            <w:shd w:val="clear" w:color="auto" w:fill="F2F2F2"/>
          </w:tcPr>
          <w:p w14:paraId="643EF491" w14:textId="77777777" w:rsidR="006176C0" w:rsidRDefault="006176C0" w:rsidP="006A0CBA"/>
        </w:tc>
        <w:tc>
          <w:tcPr>
            <w:tcW w:w="6520" w:type="dxa"/>
            <w:shd w:val="clear" w:color="auto" w:fill="F2F2F2"/>
          </w:tcPr>
          <w:p w14:paraId="5E394CD2" w14:textId="77777777" w:rsidR="006176C0" w:rsidRDefault="006176C0" w:rsidP="006A0CBA"/>
        </w:tc>
      </w:tr>
      <w:tr w:rsidR="006176C0" w14:paraId="2FCF0ADB" w14:textId="77777777" w:rsidTr="006A0CBA">
        <w:trPr>
          <w:trHeight w:val="2547"/>
        </w:trPr>
        <w:tc>
          <w:tcPr>
            <w:tcW w:w="1675" w:type="dxa"/>
            <w:shd w:val="clear" w:color="auto" w:fill="DBE5F1"/>
          </w:tcPr>
          <w:p w14:paraId="0A8178E3" w14:textId="77777777" w:rsidR="006176C0" w:rsidRDefault="006176C0" w:rsidP="006A0CBA"/>
        </w:tc>
        <w:tc>
          <w:tcPr>
            <w:tcW w:w="1843" w:type="dxa"/>
            <w:shd w:val="clear" w:color="auto" w:fill="F2F2F2"/>
          </w:tcPr>
          <w:p w14:paraId="24075D21" w14:textId="77777777" w:rsidR="006176C0" w:rsidRDefault="006176C0" w:rsidP="006A0CBA"/>
        </w:tc>
        <w:tc>
          <w:tcPr>
            <w:tcW w:w="6520" w:type="dxa"/>
            <w:shd w:val="clear" w:color="auto" w:fill="F2F2F2"/>
          </w:tcPr>
          <w:p w14:paraId="498C8B76" w14:textId="77777777" w:rsidR="006176C0" w:rsidRDefault="006176C0" w:rsidP="006A0CBA"/>
        </w:tc>
      </w:tr>
      <w:tr w:rsidR="006176C0" w14:paraId="53F6C1F7" w14:textId="77777777" w:rsidTr="006A0CBA">
        <w:trPr>
          <w:trHeight w:val="2547"/>
        </w:trPr>
        <w:tc>
          <w:tcPr>
            <w:tcW w:w="1675" w:type="dxa"/>
            <w:shd w:val="clear" w:color="auto" w:fill="DBE5F1"/>
          </w:tcPr>
          <w:p w14:paraId="34E036FF" w14:textId="77777777" w:rsidR="006176C0" w:rsidRDefault="006176C0" w:rsidP="006A0CBA"/>
        </w:tc>
        <w:tc>
          <w:tcPr>
            <w:tcW w:w="1843" w:type="dxa"/>
            <w:shd w:val="clear" w:color="auto" w:fill="F2F2F2"/>
          </w:tcPr>
          <w:p w14:paraId="18AA9A66" w14:textId="77777777" w:rsidR="006176C0" w:rsidRDefault="006176C0" w:rsidP="006A0CBA"/>
        </w:tc>
        <w:tc>
          <w:tcPr>
            <w:tcW w:w="6520" w:type="dxa"/>
            <w:shd w:val="clear" w:color="auto" w:fill="F2F2F2"/>
          </w:tcPr>
          <w:p w14:paraId="63F1F2A6" w14:textId="77777777" w:rsidR="006176C0" w:rsidRDefault="006176C0" w:rsidP="006A0CBA"/>
        </w:tc>
      </w:tr>
    </w:tbl>
    <w:p w14:paraId="3C940713" w14:textId="77777777" w:rsidR="006176C0" w:rsidRDefault="006176C0" w:rsidP="00CA1B43"/>
    <w:p w14:paraId="5C932E3A" w14:textId="4960D3D4" w:rsidR="00994296" w:rsidRPr="00EE0E95" w:rsidRDefault="00994296" w:rsidP="00994296">
      <w:pPr>
        <w:pStyle w:val="Heading2"/>
        <w:rPr>
          <w:noProof/>
        </w:rPr>
      </w:pPr>
      <w:r w:rsidRPr="00EE0E95">
        <w:rPr>
          <w:noProof/>
        </w:rPr>
        <w:lastRenderedPageBreak/>
        <w:t>The Formula</w:t>
      </w:r>
      <w:r>
        <w:rPr>
          <w:noProof/>
        </w:rPr>
        <w:t xml:space="preserve"> for </w:t>
      </w:r>
      <w:r w:rsidR="00C30053">
        <w:rPr>
          <w:noProof/>
        </w:rPr>
        <w:t>Optimal Flow</w:t>
      </w:r>
    </w:p>
    <w:p w14:paraId="15615212" w14:textId="77777777" w:rsidR="00994296" w:rsidRPr="00002F61" w:rsidRDefault="00994296" w:rsidP="00994296">
      <w:pPr>
        <w:rPr>
          <w:noProof/>
          <w:lang w:eastAsia="en-GB"/>
        </w:rPr>
      </w:pPr>
    </w:p>
    <w:p w14:paraId="51963EB3" w14:textId="77777777" w:rsidR="00994296" w:rsidRPr="00002F61" w:rsidRDefault="00C30053" w:rsidP="00601317">
      <w:pPr>
        <w:pStyle w:val="ListParagraph"/>
        <w:numPr>
          <w:ilvl w:val="0"/>
          <w:numId w:val="8"/>
        </w:numPr>
        <w:spacing w:after="60"/>
        <w:ind w:left="714" w:hanging="357"/>
        <w:contextualSpacing w:val="0"/>
        <w:rPr>
          <w:noProof/>
          <w:lang w:eastAsia="en-GB"/>
        </w:rPr>
      </w:pPr>
      <w:r>
        <w:rPr>
          <w:noProof/>
          <w:lang w:eastAsia="en-GB"/>
        </w:rPr>
        <w:t>Flow</w:t>
      </w:r>
      <w:r w:rsidR="00994296" w:rsidRPr="00002F61">
        <w:rPr>
          <w:noProof/>
          <w:lang w:eastAsia="en-GB"/>
        </w:rPr>
        <w:t xml:space="preserve"> comes from control. </w:t>
      </w:r>
    </w:p>
    <w:p w14:paraId="0BF041C8" w14:textId="571A7AEE" w:rsidR="00994296" w:rsidRPr="00002F61" w:rsidRDefault="00994296" w:rsidP="00601317">
      <w:pPr>
        <w:pStyle w:val="ListParagraph"/>
        <w:numPr>
          <w:ilvl w:val="0"/>
          <w:numId w:val="8"/>
        </w:numPr>
        <w:spacing w:after="60"/>
        <w:ind w:left="714" w:hanging="357"/>
        <w:contextualSpacing w:val="0"/>
        <w:rPr>
          <w:noProof/>
          <w:lang w:eastAsia="en-GB"/>
        </w:rPr>
      </w:pPr>
      <w:r w:rsidRPr="00002F61">
        <w:rPr>
          <w:noProof/>
          <w:lang w:eastAsia="en-GB"/>
        </w:rPr>
        <w:t xml:space="preserve">Control requires rules and the learning of new skills. </w:t>
      </w:r>
    </w:p>
    <w:p w14:paraId="1B184696" w14:textId="77777777" w:rsidR="00994296" w:rsidRPr="00002F61" w:rsidRDefault="00994296" w:rsidP="00601317">
      <w:pPr>
        <w:pStyle w:val="ListParagraph"/>
        <w:numPr>
          <w:ilvl w:val="0"/>
          <w:numId w:val="8"/>
        </w:numPr>
        <w:rPr>
          <w:noProof/>
          <w:lang w:eastAsia="en-GB"/>
        </w:rPr>
      </w:pPr>
      <w:r w:rsidRPr="00002F61">
        <w:rPr>
          <w:noProof/>
          <w:lang w:eastAsia="en-GB"/>
        </w:rPr>
        <w:t>The learning must be goal orientated and provide feedback.</w:t>
      </w:r>
    </w:p>
    <w:p w14:paraId="0D58B36D" w14:textId="77777777" w:rsidR="00994296" w:rsidRPr="00002F61" w:rsidRDefault="00994296" w:rsidP="00994296">
      <w:pPr>
        <w:rPr>
          <w:noProof/>
          <w:lang w:eastAsia="en-GB"/>
        </w:rPr>
      </w:pPr>
    </w:p>
    <w:p w14:paraId="1EE8024A" w14:textId="77777777" w:rsidR="00994296" w:rsidRPr="00002F61" w:rsidRDefault="00994296" w:rsidP="00994296">
      <w:pPr>
        <w:rPr>
          <w:noProof/>
          <w:lang w:eastAsia="en-GB"/>
        </w:rPr>
      </w:pPr>
      <w:r>
        <w:rPr>
          <w:noProof/>
          <w:lang w:eastAsia="en-GB"/>
        </w:rPr>
        <w:t>In short: a</w:t>
      </w:r>
      <w:r w:rsidRPr="00002F61">
        <w:rPr>
          <w:noProof/>
          <w:lang w:eastAsia="en-GB"/>
        </w:rPr>
        <w:t xml:space="preserve"> goal-directed, rule-bound action system that provides clear clues as to how well one is performing.</w:t>
      </w:r>
    </w:p>
    <w:p w14:paraId="45AC925F" w14:textId="77777777" w:rsidR="00994296" w:rsidRDefault="00994296" w:rsidP="00994296"/>
    <w:p w14:paraId="087816EA" w14:textId="77777777" w:rsidR="00994296" w:rsidRDefault="00994296" w:rsidP="00994296">
      <w:pPr>
        <w:pStyle w:val="Heading3"/>
      </w:pPr>
      <w:r>
        <w:t>In detail</w:t>
      </w:r>
    </w:p>
    <w:p w14:paraId="0213BEAB" w14:textId="27E36B2C" w:rsidR="00994296" w:rsidRPr="00876A68" w:rsidRDefault="00994296" w:rsidP="00601317">
      <w:pPr>
        <w:numPr>
          <w:ilvl w:val="0"/>
          <w:numId w:val="7"/>
        </w:numPr>
        <w:tabs>
          <w:tab w:val="num" w:pos="720"/>
        </w:tabs>
        <w:spacing w:after="80"/>
        <w:ind w:left="357" w:hanging="357"/>
      </w:pPr>
      <w:r w:rsidRPr="00876A68">
        <w:t xml:space="preserve">Enjoyment normally occurs when we confront tasks we have </w:t>
      </w:r>
      <w:r w:rsidRPr="006F4E3E">
        <w:rPr>
          <w:b/>
        </w:rPr>
        <w:t>a chance</w:t>
      </w:r>
      <w:r w:rsidRPr="00876A68">
        <w:t xml:space="preserve"> of completing.</w:t>
      </w:r>
    </w:p>
    <w:p w14:paraId="4A864750" w14:textId="77777777" w:rsidR="00994296" w:rsidRPr="00876A68" w:rsidRDefault="00994296" w:rsidP="00601317">
      <w:pPr>
        <w:numPr>
          <w:ilvl w:val="0"/>
          <w:numId w:val="7"/>
        </w:numPr>
        <w:tabs>
          <w:tab w:val="num" w:pos="720"/>
        </w:tabs>
        <w:spacing w:after="80"/>
        <w:ind w:left="357" w:hanging="357"/>
      </w:pPr>
      <w:r w:rsidRPr="00876A68">
        <w:t xml:space="preserve">We must be able to </w:t>
      </w:r>
      <w:r w:rsidRPr="006F4E3E">
        <w:rPr>
          <w:b/>
        </w:rPr>
        <w:t>concentrate</w:t>
      </w:r>
      <w:r w:rsidRPr="00876A68">
        <w:t xml:space="preserve"> on what we are doing.</w:t>
      </w:r>
    </w:p>
    <w:p w14:paraId="1C6AB3D0" w14:textId="498DD3D4" w:rsidR="00994296" w:rsidRPr="00876A68" w:rsidRDefault="00994296" w:rsidP="00601317">
      <w:pPr>
        <w:numPr>
          <w:ilvl w:val="0"/>
          <w:numId w:val="7"/>
        </w:numPr>
        <w:tabs>
          <w:tab w:val="num" w:pos="720"/>
        </w:tabs>
        <w:spacing w:after="80"/>
        <w:ind w:left="357" w:hanging="357"/>
      </w:pPr>
      <w:r w:rsidRPr="00876A68">
        <w:t xml:space="preserve">Concentration is usually possible because the task has </w:t>
      </w:r>
      <w:r w:rsidRPr="006F4E3E">
        <w:rPr>
          <w:b/>
        </w:rPr>
        <w:t>clear goals</w:t>
      </w:r>
      <w:r w:rsidRPr="00876A68">
        <w:t>, and</w:t>
      </w:r>
    </w:p>
    <w:p w14:paraId="448104AF" w14:textId="77777777" w:rsidR="00994296" w:rsidRPr="00876A68" w:rsidRDefault="00994296" w:rsidP="00601317">
      <w:pPr>
        <w:numPr>
          <w:ilvl w:val="0"/>
          <w:numId w:val="7"/>
        </w:numPr>
        <w:tabs>
          <w:tab w:val="num" w:pos="720"/>
        </w:tabs>
        <w:spacing w:after="80"/>
        <w:ind w:left="357" w:hanging="357"/>
      </w:pPr>
      <w:r>
        <w:t>p</w:t>
      </w:r>
      <w:r w:rsidRPr="00876A68">
        <w:t xml:space="preserve">rovides immediate </w:t>
      </w:r>
      <w:r w:rsidRPr="006F4E3E">
        <w:rPr>
          <w:b/>
        </w:rPr>
        <w:t>feedback</w:t>
      </w:r>
      <w:r w:rsidRPr="00876A68">
        <w:t>.</w:t>
      </w:r>
    </w:p>
    <w:p w14:paraId="249D8A6A" w14:textId="15057F1E" w:rsidR="00994296" w:rsidRPr="00876A68" w:rsidRDefault="00994296" w:rsidP="00601317">
      <w:pPr>
        <w:numPr>
          <w:ilvl w:val="0"/>
          <w:numId w:val="7"/>
        </w:numPr>
        <w:tabs>
          <w:tab w:val="num" w:pos="720"/>
        </w:tabs>
        <w:spacing w:after="80"/>
        <w:ind w:left="357" w:hanging="357"/>
      </w:pPr>
      <w:r w:rsidRPr="00876A68">
        <w:t xml:space="preserve">One acts with a deep but </w:t>
      </w:r>
      <w:r w:rsidRPr="006F4E3E">
        <w:rPr>
          <w:b/>
        </w:rPr>
        <w:t>effortless involvement</w:t>
      </w:r>
      <w:r w:rsidRPr="00876A68">
        <w:t xml:space="preserve"> that removes from awareness the worries and frustrations of everyday life. </w:t>
      </w:r>
    </w:p>
    <w:p w14:paraId="4AD3BA02" w14:textId="0AF56860" w:rsidR="00994296" w:rsidRPr="00876A68" w:rsidRDefault="00994296" w:rsidP="00601317">
      <w:pPr>
        <w:numPr>
          <w:ilvl w:val="0"/>
          <w:numId w:val="7"/>
        </w:numPr>
        <w:tabs>
          <w:tab w:val="num" w:pos="720"/>
        </w:tabs>
        <w:spacing w:after="80"/>
        <w:ind w:left="357" w:hanging="357"/>
      </w:pPr>
      <w:r w:rsidRPr="00876A68">
        <w:t xml:space="preserve">Enjoyable experiences allow people to exercise a sense of </w:t>
      </w:r>
      <w:r w:rsidRPr="006F4E3E">
        <w:rPr>
          <w:b/>
        </w:rPr>
        <w:t>control</w:t>
      </w:r>
      <w:r w:rsidRPr="00876A68">
        <w:t xml:space="preserve"> over their actions. </w:t>
      </w:r>
    </w:p>
    <w:p w14:paraId="3793ACBA" w14:textId="1468F78F" w:rsidR="00994296" w:rsidRPr="00876A68" w:rsidRDefault="00994296" w:rsidP="00601317">
      <w:pPr>
        <w:numPr>
          <w:ilvl w:val="0"/>
          <w:numId w:val="7"/>
        </w:numPr>
        <w:tabs>
          <w:tab w:val="num" w:pos="720"/>
        </w:tabs>
        <w:spacing w:after="80"/>
        <w:ind w:left="357" w:hanging="357"/>
      </w:pPr>
      <w:r w:rsidRPr="006F4E3E">
        <w:rPr>
          <w:b/>
        </w:rPr>
        <w:t>Concern for the self disappears</w:t>
      </w:r>
      <w:r w:rsidRPr="00876A68">
        <w:t xml:space="preserve">, yet paradoxically the sense of self emerges stronger after the experience is over. </w:t>
      </w:r>
    </w:p>
    <w:p w14:paraId="375638C8" w14:textId="39C8AA81" w:rsidR="00994296" w:rsidRPr="00876A68" w:rsidRDefault="00994296" w:rsidP="00601317">
      <w:pPr>
        <w:numPr>
          <w:ilvl w:val="0"/>
          <w:numId w:val="7"/>
        </w:numPr>
        <w:tabs>
          <w:tab w:val="num" w:pos="720"/>
        </w:tabs>
      </w:pPr>
      <w:r w:rsidRPr="00876A68">
        <w:t xml:space="preserve">The sense of the duration of </w:t>
      </w:r>
      <w:r w:rsidRPr="006F4E3E">
        <w:rPr>
          <w:b/>
        </w:rPr>
        <w:t>time is altered</w:t>
      </w:r>
      <w:r w:rsidRPr="00876A68">
        <w:t>; hours pass by in minutes, and minutes can stretch out to seem like hours.</w:t>
      </w:r>
    </w:p>
    <w:p w14:paraId="01CD2900" w14:textId="18006D86" w:rsidR="00994296" w:rsidRDefault="00994296" w:rsidP="00994296">
      <w:pPr>
        <w:rPr>
          <w:noProof/>
          <w:lang w:eastAsia="en-GB"/>
        </w:rPr>
      </w:pPr>
    </w:p>
    <w:p w14:paraId="2C424E2E" w14:textId="669DBFC7" w:rsidR="0007515C" w:rsidRDefault="0007515C" w:rsidP="00994296">
      <w:pPr>
        <w:ind w:right="-142"/>
        <w:rPr>
          <w:noProof/>
          <w:lang w:eastAsia="en-GB"/>
        </w:rPr>
      </w:pPr>
      <w:r>
        <w:rPr>
          <w:noProof/>
          <w:lang w:eastAsia="en-GB"/>
        </w:rPr>
        <w:drawing>
          <wp:anchor distT="0" distB="0" distL="114300" distR="114300" simplePos="0" relativeHeight="251662336" behindDoc="0" locked="0" layoutInCell="1" allowOverlap="1" wp14:anchorId="6393C866" wp14:editId="1639E4A8">
            <wp:simplePos x="0" y="0"/>
            <wp:positionH relativeFrom="margin">
              <wp:posOffset>2698115</wp:posOffset>
            </wp:positionH>
            <wp:positionV relativeFrom="paragraph">
              <wp:posOffset>64135</wp:posOffset>
            </wp:positionV>
            <wp:extent cx="3429000" cy="3343275"/>
            <wp:effectExtent l="0" t="0" r="0" b="9525"/>
            <wp:wrapThrough wrapText="bothSides">
              <wp:wrapPolygon edited="0">
                <wp:start x="0" y="0"/>
                <wp:lineTo x="0" y="21538"/>
                <wp:lineTo x="21480" y="21538"/>
                <wp:lineTo x="21480" y="0"/>
                <wp:lineTo x="0" y="0"/>
              </wp:wrapPolygon>
            </wp:wrapThrough>
            <wp:docPr id="2" name="Picture 2" descr="F:\00 My Documents\01 Consultancy\00 Consultancy work\BW Consultants\2013 BW annual conference\Resources\Flow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My Documents\01 Consultancy\00 Consultancy work\BW Consultants\2013 BW annual conference\Resources\Flow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0" cy="334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A9E65" w14:textId="76F9C23E" w:rsidR="00994296" w:rsidRDefault="00994296" w:rsidP="00994296">
      <w:pPr>
        <w:ind w:right="-142"/>
        <w:rPr>
          <w:noProof/>
          <w:lang w:eastAsia="en-GB"/>
        </w:rPr>
      </w:pPr>
      <w:r w:rsidRPr="00EE0E95">
        <w:rPr>
          <w:noProof/>
          <w:lang w:eastAsia="en-GB"/>
        </w:rPr>
        <w:t>Mihaly Csikszentmihalyi</w:t>
      </w:r>
      <w:r>
        <w:rPr>
          <w:noProof/>
          <w:lang w:eastAsia="en-GB"/>
        </w:rPr>
        <w:t xml:space="preserve"> (1990)</w:t>
      </w:r>
      <w:r w:rsidRPr="00EE0E95">
        <w:rPr>
          <w:noProof/>
          <w:lang w:eastAsia="en-GB"/>
        </w:rPr>
        <w:t xml:space="preserve"> </w:t>
      </w:r>
      <w:r w:rsidRPr="00EE0E95">
        <w:rPr>
          <w:i/>
          <w:noProof/>
          <w:lang w:eastAsia="en-GB"/>
        </w:rPr>
        <w:t>Flow: the psychology of optimal exper</w:t>
      </w:r>
      <w:r>
        <w:rPr>
          <w:i/>
          <w:noProof/>
          <w:lang w:eastAsia="en-GB"/>
        </w:rPr>
        <w:t>ience</w:t>
      </w:r>
      <w:r>
        <w:rPr>
          <w:noProof/>
          <w:lang w:eastAsia="en-GB"/>
        </w:rPr>
        <w:t>. New York: HarperPerennial</w:t>
      </w:r>
    </w:p>
    <w:p w14:paraId="067D6C05" w14:textId="04360FD5" w:rsidR="0007515C" w:rsidRDefault="0007515C" w:rsidP="00994296"/>
    <w:p w14:paraId="61191B07" w14:textId="122BB83E" w:rsidR="00994296" w:rsidRDefault="00994296" w:rsidP="00994296">
      <w:r>
        <w:t xml:space="preserve">[For more information on using the formula, visit </w:t>
      </w:r>
      <w:hyperlink r:id="rId11" w:history="1">
        <w:r w:rsidRPr="00E81A5D">
          <w:rPr>
            <w:rStyle w:val="Hyperlink"/>
          </w:rPr>
          <w:t>www.ccqi.org.uk</w:t>
        </w:r>
      </w:hyperlink>
      <w:r>
        <w:t xml:space="preserve"> and search for ‘HoT2’]</w:t>
      </w:r>
    </w:p>
    <w:p w14:paraId="1B2EBE4D" w14:textId="503400F9" w:rsidR="00994296" w:rsidRDefault="00994296" w:rsidP="00994296"/>
    <w:p w14:paraId="6B4752E2" w14:textId="77777777" w:rsidR="00994296" w:rsidRDefault="00994296" w:rsidP="00994296"/>
    <w:p w14:paraId="2A4389CF" w14:textId="77777777" w:rsidR="00994296" w:rsidRDefault="00994296" w:rsidP="00994296"/>
    <w:p w14:paraId="7C0A9EA4" w14:textId="77777777" w:rsidR="00994296" w:rsidRDefault="00994296" w:rsidP="00994296"/>
    <w:p w14:paraId="3E74EE9E" w14:textId="77777777" w:rsidR="00994296" w:rsidRDefault="00994296" w:rsidP="00994296"/>
    <w:p w14:paraId="26F2F2C0" w14:textId="77777777" w:rsidR="00994296" w:rsidRDefault="00994296" w:rsidP="00994296"/>
    <w:p w14:paraId="515770F0" w14:textId="77777777" w:rsidR="00994296" w:rsidRDefault="00994296" w:rsidP="00994296"/>
    <w:p w14:paraId="22948214" w14:textId="77777777" w:rsidR="00994296" w:rsidRDefault="00994296" w:rsidP="00994296"/>
    <w:p w14:paraId="364EF968" w14:textId="77777777" w:rsidR="00994296" w:rsidRDefault="00994296" w:rsidP="00994296"/>
    <w:p w14:paraId="171D1003" w14:textId="77777777" w:rsidR="004B58C9" w:rsidRDefault="004B58C9">
      <w:pPr>
        <w:rPr>
          <w:rFonts w:cs="Tahoma"/>
          <w:color w:val="365F91" w:themeColor="accent1" w:themeShade="BF"/>
          <w:sz w:val="28"/>
          <w:szCs w:val="18"/>
        </w:rPr>
      </w:pPr>
      <w:r>
        <w:br w:type="page"/>
      </w:r>
    </w:p>
    <w:p w14:paraId="29936E49" w14:textId="5FFD4BF5" w:rsidR="001B1DA5" w:rsidRPr="001B1DA5" w:rsidRDefault="001B1DA5" w:rsidP="001B1DA5">
      <w:pPr>
        <w:pStyle w:val="Heading2"/>
      </w:pPr>
      <w:r w:rsidRPr="001B1DA5">
        <w:lastRenderedPageBreak/>
        <w:t xml:space="preserve">Task </w:t>
      </w:r>
      <w:r w:rsidR="005B52DF">
        <w:t>5</w:t>
      </w:r>
      <w:r w:rsidRPr="001B1DA5">
        <w:t xml:space="preserve"> – The Induction ‘Zone’ Experience</w:t>
      </w:r>
    </w:p>
    <w:p w14:paraId="5C7A7A53" w14:textId="77777777" w:rsidR="001B1DA5" w:rsidRDefault="001B1DA5" w:rsidP="001B1DA5"/>
    <w:p w14:paraId="17FABC9D" w14:textId="03EC0800" w:rsidR="001B1DA5" w:rsidRDefault="001B1DA5" w:rsidP="001B1DA5">
      <w:r w:rsidRPr="001B1DA5">
        <w:t>Your task is to choose one or more Quality Standard impact statements as the starting point for an immersive new online induction experience that gets your learners into the zone. Here are the rules:</w:t>
      </w:r>
    </w:p>
    <w:p w14:paraId="10FB8BF8" w14:textId="77777777" w:rsidR="001B1DA5" w:rsidRPr="001B1DA5" w:rsidRDefault="001B1DA5" w:rsidP="001B1DA5"/>
    <w:p w14:paraId="0922A190" w14:textId="65816465" w:rsidR="001B1DA5" w:rsidRPr="001B1DA5" w:rsidRDefault="001B1DA5" w:rsidP="00601317">
      <w:pPr>
        <w:pStyle w:val="ListParagraph"/>
        <w:numPr>
          <w:ilvl w:val="0"/>
          <w:numId w:val="11"/>
        </w:numPr>
      </w:pPr>
      <w:r w:rsidRPr="001B1DA5">
        <w:t xml:space="preserve">Even </w:t>
      </w:r>
      <w:r w:rsidR="00522CE8">
        <w:t>if</w:t>
      </w:r>
      <w:r w:rsidRPr="001B1DA5">
        <w:t xml:space="preserve"> it’s online, it must be collaborative.</w:t>
      </w:r>
    </w:p>
    <w:p w14:paraId="109CD294" w14:textId="77777777" w:rsidR="001B1DA5" w:rsidRPr="001B1DA5" w:rsidRDefault="001B1DA5" w:rsidP="00601317">
      <w:pPr>
        <w:pStyle w:val="ListParagraph"/>
        <w:numPr>
          <w:ilvl w:val="0"/>
          <w:numId w:val="11"/>
        </w:numPr>
      </w:pPr>
      <w:r w:rsidRPr="001B1DA5">
        <w:t>It must achieve one or more of the elements in the Induction Quality Standard.</w:t>
      </w:r>
    </w:p>
    <w:p w14:paraId="6B473342" w14:textId="77777777" w:rsidR="001B1DA5" w:rsidRPr="001B1DA5" w:rsidRDefault="001B1DA5" w:rsidP="00601317">
      <w:pPr>
        <w:pStyle w:val="ListParagraph"/>
        <w:numPr>
          <w:ilvl w:val="0"/>
          <w:numId w:val="11"/>
        </w:numPr>
      </w:pPr>
      <w:r w:rsidRPr="001B1DA5">
        <w:t>Think huge, a caricature of what might be considered normal practice.</w:t>
      </w:r>
    </w:p>
    <w:p w14:paraId="25864D5C" w14:textId="2E43CE09" w:rsidR="001B1DA5" w:rsidRPr="001B1DA5" w:rsidRDefault="001B1DA5" w:rsidP="00601317">
      <w:pPr>
        <w:pStyle w:val="ListParagraph"/>
        <w:numPr>
          <w:ilvl w:val="0"/>
          <w:numId w:val="11"/>
        </w:numPr>
      </w:pPr>
      <w:r w:rsidRPr="001B1DA5">
        <w:t xml:space="preserve">Money is no object, I’m giving you a blank cheque. </w:t>
      </w:r>
    </w:p>
    <w:p w14:paraId="2C5288EE" w14:textId="182DC0A2" w:rsidR="001B1DA5" w:rsidRPr="001B1DA5" w:rsidRDefault="001B1DA5" w:rsidP="00601317">
      <w:pPr>
        <w:pStyle w:val="ListParagraph"/>
        <w:numPr>
          <w:ilvl w:val="0"/>
          <w:numId w:val="11"/>
        </w:numPr>
      </w:pPr>
      <w:r w:rsidRPr="001B1DA5">
        <w:t>You’re even allowed to break the laws of physics. You want a time machine? It’s yours.</w:t>
      </w:r>
      <w:r w:rsidR="00522CE8">
        <w:t xml:space="preserve"> </w:t>
      </w:r>
      <w:r w:rsidR="00522CE8" w:rsidRPr="00522CE8">
        <w:rPr>
          <w:i/>
          <w:iCs/>
        </w:rPr>
        <w:t>This means that your initial ideas are not allowed to be held back by any pragmatic considerations.</w:t>
      </w:r>
    </w:p>
    <w:p w14:paraId="6214FCB0" w14:textId="1D3563C4" w:rsidR="001B1DA5" w:rsidRDefault="001B1DA5" w:rsidP="00601317">
      <w:pPr>
        <w:pStyle w:val="ListParagraph"/>
        <w:numPr>
          <w:ilvl w:val="0"/>
          <w:numId w:val="11"/>
        </w:numPr>
      </w:pPr>
      <w:r w:rsidRPr="001B1DA5">
        <w:t>Make yourselves laugh with your ideas.</w:t>
      </w:r>
    </w:p>
    <w:p w14:paraId="2441124C" w14:textId="77777777" w:rsidR="001B1DA5" w:rsidRPr="001B1DA5" w:rsidRDefault="001B1DA5" w:rsidP="001B1DA5"/>
    <w:p w14:paraId="450FA5A7" w14:textId="499CF3DE" w:rsidR="00CB0757" w:rsidRDefault="001B1DA5" w:rsidP="001B1DA5">
      <w:pPr>
        <w:pStyle w:val="Heading3"/>
      </w:pPr>
      <w:r>
        <w:t>You may wish to use these headings to help structure your emerging ideas.</w:t>
      </w:r>
    </w:p>
    <w:p w14:paraId="0452D2EF" w14:textId="77777777" w:rsidR="00CB0757" w:rsidRDefault="00CB0757" w:rsidP="00CB0757"/>
    <w:p w14:paraId="4E76D6ED" w14:textId="77777777" w:rsidR="001B1DA5" w:rsidRDefault="001B1DA5" w:rsidP="001B1DA5">
      <w:pPr>
        <w:rPr>
          <w:iCs/>
          <w:szCs w:val="22"/>
        </w:rPr>
      </w:pPr>
      <w:r>
        <w:rPr>
          <w:szCs w:val="22"/>
        </w:rPr>
        <w:t xml:space="preserve">The intended </w:t>
      </w:r>
      <w:r w:rsidRPr="00CE5F59">
        <w:rPr>
          <w:szCs w:val="22"/>
        </w:rPr>
        <w:t>impact on learners will be</w:t>
      </w:r>
      <w:r>
        <w:rPr>
          <w:szCs w:val="22"/>
        </w:rPr>
        <w:t xml:space="preserve">: </w:t>
      </w:r>
      <w:r>
        <w:rPr>
          <w:i/>
          <w:iCs/>
          <w:szCs w:val="22"/>
        </w:rPr>
        <w:t>[Taken from the Quality Standard]</w:t>
      </w:r>
      <w:r w:rsidRPr="00CE5F59">
        <w:rPr>
          <w:i/>
          <w:szCs w:val="22"/>
        </w:rPr>
        <w:t xml:space="preserve"> </w:t>
      </w:r>
    </w:p>
    <w:p w14:paraId="40200E3A" w14:textId="15E4E3CF" w:rsidR="001B1DA5" w:rsidRDefault="001B1DA5" w:rsidP="001B1DA5">
      <w:pPr>
        <w:rPr>
          <w:iCs/>
          <w:szCs w:val="22"/>
        </w:rPr>
      </w:pPr>
    </w:p>
    <w:p w14:paraId="090431DA" w14:textId="1C94A613" w:rsidR="001B1DA5" w:rsidRDefault="001B1DA5" w:rsidP="001B1DA5">
      <w:pPr>
        <w:rPr>
          <w:iCs/>
          <w:szCs w:val="22"/>
        </w:rPr>
      </w:pPr>
    </w:p>
    <w:p w14:paraId="0DB3E492" w14:textId="77777777" w:rsidR="00201400" w:rsidRDefault="00201400" w:rsidP="001B1DA5">
      <w:pPr>
        <w:rPr>
          <w:iCs/>
          <w:szCs w:val="22"/>
        </w:rPr>
      </w:pPr>
    </w:p>
    <w:p w14:paraId="64D25EE5" w14:textId="77777777" w:rsidR="001B1DA5" w:rsidRPr="00CE5F59" w:rsidRDefault="001B1DA5" w:rsidP="001B1DA5">
      <w:pPr>
        <w:rPr>
          <w:i/>
          <w:szCs w:val="22"/>
        </w:rPr>
      </w:pPr>
      <w:r w:rsidRPr="00CE5F59">
        <w:rPr>
          <w:szCs w:val="22"/>
        </w:rPr>
        <w:t xml:space="preserve">I’ll know if I’ve achieved my intended impact if… </w:t>
      </w:r>
      <w:r w:rsidRPr="00CE5F59">
        <w:rPr>
          <w:i/>
          <w:szCs w:val="22"/>
        </w:rPr>
        <w:t>(state measurables</w:t>
      </w:r>
      <w:r>
        <w:rPr>
          <w:i/>
          <w:szCs w:val="22"/>
        </w:rPr>
        <w:t xml:space="preserve"> – what will you see?</w:t>
      </w:r>
      <w:r w:rsidRPr="00CE5F59">
        <w:rPr>
          <w:i/>
          <w:szCs w:val="22"/>
        </w:rPr>
        <w:t>)</w:t>
      </w:r>
    </w:p>
    <w:p w14:paraId="758F73F2" w14:textId="77777777" w:rsidR="001B1DA5" w:rsidRPr="001B1DA5" w:rsidRDefault="001B1DA5" w:rsidP="001B1DA5">
      <w:pPr>
        <w:rPr>
          <w:iCs/>
          <w:szCs w:val="22"/>
        </w:rPr>
      </w:pPr>
    </w:p>
    <w:p w14:paraId="5821A3D0" w14:textId="49547B52" w:rsidR="001B1DA5" w:rsidRDefault="001B1DA5" w:rsidP="001B1DA5">
      <w:pPr>
        <w:rPr>
          <w:iCs/>
          <w:szCs w:val="22"/>
        </w:rPr>
      </w:pPr>
    </w:p>
    <w:p w14:paraId="490BE12A" w14:textId="77777777" w:rsidR="00201400" w:rsidRPr="001B1DA5" w:rsidRDefault="00201400" w:rsidP="001B1DA5">
      <w:pPr>
        <w:rPr>
          <w:iCs/>
          <w:szCs w:val="22"/>
        </w:rPr>
      </w:pPr>
    </w:p>
    <w:p w14:paraId="3380793C" w14:textId="77777777" w:rsidR="001B1DA5" w:rsidRPr="00CE5F59" w:rsidRDefault="001B1DA5" w:rsidP="001B1DA5">
      <w:pPr>
        <w:rPr>
          <w:szCs w:val="22"/>
        </w:rPr>
      </w:pPr>
      <w:r>
        <w:rPr>
          <w:szCs w:val="22"/>
        </w:rPr>
        <w:t>To make this huge idea a reality I would have to…</w:t>
      </w:r>
    </w:p>
    <w:p w14:paraId="598DA7EF" w14:textId="77777777" w:rsidR="001B1DA5" w:rsidRPr="00CE5F59" w:rsidRDefault="001B1DA5" w:rsidP="001B1DA5">
      <w:pPr>
        <w:rPr>
          <w:szCs w:val="22"/>
        </w:rPr>
      </w:pPr>
    </w:p>
    <w:p w14:paraId="2A705D88" w14:textId="77777777" w:rsidR="001B1DA5" w:rsidRPr="00CE5F59" w:rsidRDefault="001B1DA5" w:rsidP="001B1DA5">
      <w:pPr>
        <w:rPr>
          <w:szCs w:val="22"/>
        </w:rPr>
      </w:pPr>
    </w:p>
    <w:p w14:paraId="33C0FEDA" w14:textId="77777777" w:rsidR="001B1DA5" w:rsidRPr="00CE5F59" w:rsidRDefault="001B1DA5" w:rsidP="001B1DA5">
      <w:pPr>
        <w:rPr>
          <w:szCs w:val="22"/>
        </w:rPr>
      </w:pPr>
      <w:r w:rsidRPr="00CE5F59">
        <w:rPr>
          <w:szCs w:val="22"/>
        </w:rPr>
        <w:t>To get the ball rolling by next week, I need to…</w:t>
      </w:r>
    </w:p>
    <w:p w14:paraId="2AB9FA3C" w14:textId="67C9E312" w:rsidR="001B1DA5" w:rsidRDefault="001B1DA5" w:rsidP="001B1DA5">
      <w:pPr>
        <w:rPr>
          <w:szCs w:val="22"/>
        </w:rPr>
      </w:pPr>
    </w:p>
    <w:p w14:paraId="47190913" w14:textId="77777777" w:rsidR="00201400" w:rsidRPr="00CE5F59" w:rsidRDefault="00201400" w:rsidP="001B1DA5">
      <w:pPr>
        <w:rPr>
          <w:szCs w:val="22"/>
        </w:rPr>
      </w:pPr>
    </w:p>
    <w:p w14:paraId="3BC18C90" w14:textId="77777777" w:rsidR="001B1DA5" w:rsidRPr="00CE5F59" w:rsidRDefault="001B1DA5" w:rsidP="001B1DA5">
      <w:pPr>
        <w:rPr>
          <w:szCs w:val="22"/>
        </w:rPr>
      </w:pPr>
    </w:p>
    <w:p w14:paraId="0B3A5612" w14:textId="77777777" w:rsidR="001B1DA5" w:rsidRDefault="001B1DA5" w:rsidP="001B1DA5">
      <w:pPr>
        <w:rPr>
          <w:i/>
          <w:szCs w:val="22"/>
        </w:rPr>
      </w:pPr>
      <w:r w:rsidRPr="00CE5F59">
        <w:rPr>
          <w:szCs w:val="22"/>
        </w:rPr>
        <w:t xml:space="preserve">I aim to have fully </w:t>
      </w:r>
      <w:r>
        <w:rPr>
          <w:szCs w:val="22"/>
        </w:rPr>
        <w:t>developed my idea</w:t>
      </w:r>
      <w:r w:rsidRPr="00CE5F59">
        <w:rPr>
          <w:szCs w:val="22"/>
        </w:rPr>
        <w:t xml:space="preserve"> by: </w:t>
      </w:r>
      <w:r w:rsidRPr="00CE5F59">
        <w:rPr>
          <w:i/>
          <w:szCs w:val="22"/>
        </w:rPr>
        <w:t>(date)</w:t>
      </w:r>
    </w:p>
    <w:p w14:paraId="7872D770" w14:textId="77777777" w:rsidR="007F5C4F" w:rsidRDefault="007F5C4F" w:rsidP="00CB0757"/>
    <w:p w14:paraId="473D40B9" w14:textId="77777777" w:rsidR="00201400" w:rsidRDefault="00201400" w:rsidP="00CB0757"/>
    <w:p w14:paraId="687C07EE" w14:textId="77777777" w:rsidR="00201400" w:rsidRDefault="00201400" w:rsidP="00CB0757"/>
    <w:p w14:paraId="79492EB1" w14:textId="77777777" w:rsidR="00201400" w:rsidRDefault="00201400" w:rsidP="00201400">
      <w:r w:rsidRPr="00036B56">
        <w:t>My huge idea is</w:t>
      </w:r>
      <w:r>
        <w:t>:</w:t>
      </w:r>
    </w:p>
    <w:p w14:paraId="52C41355" w14:textId="692FB997" w:rsidR="00CB0757" w:rsidRDefault="00CB0757" w:rsidP="00201400"/>
    <w:p w14:paraId="4CBAE68D" w14:textId="77777777" w:rsidR="00CC35CA" w:rsidRPr="00CE5F59" w:rsidRDefault="00CC35CA" w:rsidP="00CB0757">
      <w:pPr>
        <w:rPr>
          <w:i/>
          <w:szCs w:val="22"/>
        </w:rPr>
      </w:pPr>
    </w:p>
    <w:sectPr w:rsidR="00CC35CA" w:rsidRPr="00CE5F59" w:rsidSect="001F1FDA">
      <w:headerReference w:type="default" r:id="rId12"/>
      <w:footerReference w:type="default" r:id="rId13"/>
      <w:footerReference w:type="first" r:id="rId14"/>
      <w:pgSz w:w="11906" w:h="16838"/>
      <w:pgMar w:top="1276" w:right="1416" w:bottom="1276" w:left="1276" w:header="567"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F347" w14:textId="77777777" w:rsidR="00601317" w:rsidRDefault="00601317" w:rsidP="000D5CB2">
      <w:r>
        <w:separator/>
      </w:r>
    </w:p>
  </w:endnote>
  <w:endnote w:type="continuationSeparator" w:id="0">
    <w:p w14:paraId="1D19BC60" w14:textId="77777777" w:rsidR="00601317" w:rsidRDefault="00601317"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4563" w14:textId="2E7D0ACA" w:rsidR="00EB3AC3" w:rsidRPr="0041745F" w:rsidRDefault="00EB3AC3" w:rsidP="00EB3AC3">
    <w:pPr>
      <w:pStyle w:val="Footer"/>
      <w:ind w:right="141"/>
      <w:jc w:val="right"/>
      <w:rPr>
        <w:noProof/>
        <w:sz w:val="14"/>
        <w:lang w:eastAsia="en-GB"/>
      </w:rPr>
    </w:pPr>
    <w:r>
      <w:rPr>
        <w:noProof/>
        <w:lang w:eastAsia="en-GB"/>
      </w:rPr>
      <w:drawing>
        <wp:anchor distT="0" distB="0" distL="114300" distR="114300" simplePos="0" relativeHeight="251675648" behindDoc="0" locked="0" layoutInCell="1" allowOverlap="1" wp14:anchorId="148982B0" wp14:editId="7A676457">
          <wp:simplePos x="0" y="0"/>
          <wp:positionH relativeFrom="column">
            <wp:posOffset>78105</wp:posOffset>
          </wp:positionH>
          <wp:positionV relativeFrom="paragraph">
            <wp:posOffset>34385</wp:posOffset>
          </wp:positionV>
          <wp:extent cx="2380488" cy="481584"/>
          <wp:effectExtent l="0" t="0" r="1270" b="0"/>
          <wp:wrapThrough wrapText="bothSides">
            <wp:wrapPolygon edited="0">
              <wp:start x="0" y="0"/>
              <wp:lineTo x="0" y="20517"/>
              <wp:lineTo x="21439" y="20517"/>
              <wp:lineTo x="214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sidR="00601F65">
      <w:rPr>
        <w:noProof/>
        <w:sz w:val="14"/>
        <w:lang w:eastAsia="en-GB"/>
      </w:rPr>
      <w:t xml:space="preserve"> Tony Davis 20</w:t>
    </w:r>
    <w:r w:rsidR="005B52DF">
      <w:rPr>
        <w:noProof/>
        <w:sz w:val="14"/>
        <w:lang w:eastAsia="en-GB"/>
      </w:rPr>
      <w:t>22</w:t>
    </w:r>
  </w:p>
  <w:p w14:paraId="1060D244" w14:textId="77777777" w:rsidR="00EB3AC3" w:rsidRDefault="00601317" w:rsidP="00EB3AC3">
    <w:pPr>
      <w:pStyle w:val="Footer"/>
      <w:ind w:right="141"/>
      <w:jc w:val="right"/>
      <w:rPr>
        <w:rStyle w:val="Hyperlink"/>
        <w:noProof/>
        <w:lang w:eastAsia="en-GB"/>
      </w:rPr>
    </w:pPr>
    <w:hyperlink r:id="rId2" w:history="1">
      <w:r w:rsidR="00EB3AC3" w:rsidRPr="0041745F">
        <w:rPr>
          <w:rStyle w:val="Hyperlink"/>
          <w:noProof/>
          <w:lang w:eastAsia="en-GB"/>
        </w:rPr>
        <w:t>www.ccqi.org.uk</w:t>
      </w:r>
    </w:hyperlink>
  </w:p>
  <w:p w14:paraId="6D6F325F" w14:textId="77777777" w:rsidR="001A5542" w:rsidRPr="00EB3AC3" w:rsidRDefault="00EB3AC3" w:rsidP="00EB3AC3">
    <w:pPr>
      <w:pStyle w:val="Footer"/>
      <w:ind w:right="141"/>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EF04" w14:textId="77777777" w:rsidR="003E6FC4" w:rsidRPr="0041745F" w:rsidRDefault="003E6FC4" w:rsidP="003E6FC4">
    <w:pPr>
      <w:pStyle w:val="Footer"/>
      <w:ind w:right="141"/>
      <w:jc w:val="right"/>
      <w:rPr>
        <w:noProof/>
        <w:sz w:val="14"/>
        <w:lang w:eastAsia="en-GB"/>
      </w:rPr>
    </w:pPr>
    <w:r>
      <w:rPr>
        <w:noProof/>
        <w:lang w:eastAsia="en-GB"/>
      </w:rPr>
      <w:drawing>
        <wp:anchor distT="0" distB="0" distL="114300" distR="114300" simplePos="0" relativeHeight="251673600" behindDoc="0" locked="0" layoutInCell="1" allowOverlap="1" wp14:anchorId="6B81459B" wp14:editId="595829A4">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14:paraId="460E5D98" w14:textId="77777777" w:rsidR="003E6FC4" w:rsidRDefault="00601317" w:rsidP="003E6FC4">
    <w:pPr>
      <w:pStyle w:val="Footer"/>
      <w:ind w:right="141"/>
      <w:jc w:val="right"/>
      <w:rPr>
        <w:rStyle w:val="Hyperlink"/>
        <w:noProof/>
        <w:lang w:eastAsia="en-GB"/>
      </w:rPr>
    </w:pPr>
    <w:hyperlink r:id="rId2" w:history="1">
      <w:r w:rsidR="003E6FC4" w:rsidRPr="0041745F">
        <w:rPr>
          <w:rStyle w:val="Hyperlink"/>
          <w:noProof/>
          <w:lang w:eastAsia="en-GB"/>
        </w:rPr>
        <w:t>www.ccqi.org.uk</w:t>
      </w:r>
    </w:hyperlink>
  </w:p>
  <w:p w14:paraId="302974B3"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97CB" w14:textId="77777777" w:rsidR="00601317" w:rsidRDefault="00601317" w:rsidP="000D5CB2">
      <w:r>
        <w:separator/>
      </w:r>
    </w:p>
  </w:footnote>
  <w:footnote w:type="continuationSeparator" w:id="0">
    <w:p w14:paraId="141D8C63" w14:textId="77777777" w:rsidR="00601317" w:rsidRDefault="00601317"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7748721"/>
      <w:docPartObj>
        <w:docPartGallery w:val="Page Numbers (Top of Page)"/>
        <w:docPartUnique/>
      </w:docPartObj>
    </w:sdtPr>
    <w:sdtEndPr>
      <w:rPr>
        <w:b/>
        <w:bCs/>
        <w:noProof/>
        <w:color w:val="auto"/>
        <w:spacing w:val="0"/>
      </w:rPr>
    </w:sdtEndPr>
    <w:sdtContent>
      <w:p w14:paraId="0F4C40D2" w14:textId="77777777" w:rsidR="00CA1B43" w:rsidRDefault="00CA1B4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F5C4F" w:rsidRPr="007F5C4F">
          <w:rPr>
            <w:b/>
            <w:bCs/>
            <w:noProof/>
          </w:rPr>
          <w:t>5</w:t>
        </w:r>
        <w:r>
          <w:rPr>
            <w:b/>
            <w:bCs/>
            <w:noProof/>
          </w:rPr>
          <w:fldChar w:fldCharType="end"/>
        </w:r>
      </w:p>
    </w:sdtContent>
  </w:sdt>
  <w:p w14:paraId="7B5F702F" w14:textId="77777777" w:rsidR="00CA1B43" w:rsidRDefault="00CA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8CF"/>
    <w:multiLevelType w:val="hybridMultilevel"/>
    <w:tmpl w:val="30080890"/>
    <w:lvl w:ilvl="0" w:tplc="C35C12CC">
      <w:start w:val="1"/>
      <w:numFmt w:val="decimal"/>
      <w:lvlText w:val="%1."/>
      <w:lvlJc w:val="left"/>
      <w:pPr>
        <w:tabs>
          <w:tab w:val="num" w:pos="360"/>
        </w:tabs>
        <w:ind w:left="360" w:hanging="360"/>
      </w:pPr>
    </w:lvl>
    <w:lvl w:ilvl="1" w:tplc="5C9C63A2" w:tentative="1">
      <w:start w:val="1"/>
      <w:numFmt w:val="decimal"/>
      <w:lvlText w:val="%2."/>
      <w:lvlJc w:val="left"/>
      <w:pPr>
        <w:tabs>
          <w:tab w:val="num" w:pos="1080"/>
        </w:tabs>
        <w:ind w:left="1080" w:hanging="360"/>
      </w:pPr>
    </w:lvl>
    <w:lvl w:ilvl="2" w:tplc="DE22513A" w:tentative="1">
      <w:start w:val="1"/>
      <w:numFmt w:val="decimal"/>
      <w:lvlText w:val="%3."/>
      <w:lvlJc w:val="left"/>
      <w:pPr>
        <w:tabs>
          <w:tab w:val="num" w:pos="1800"/>
        </w:tabs>
        <w:ind w:left="1800" w:hanging="360"/>
      </w:pPr>
    </w:lvl>
    <w:lvl w:ilvl="3" w:tplc="7C543014" w:tentative="1">
      <w:start w:val="1"/>
      <w:numFmt w:val="decimal"/>
      <w:lvlText w:val="%4."/>
      <w:lvlJc w:val="left"/>
      <w:pPr>
        <w:tabs>
          <w:tab w:val="num" w:pos="2520"/>
        </w:tabs>
        <w:ind w:left="2520" w:hanging="360"/>
      </w:pPr>
    </w:lvl>
    <w:lvl w:ilvl="4" w:tplc="E12847F4" w:tentative="1">
      <w:start w:val="1"/>
      <w:numFmt w:val="decimal"/>
      <w:lvlText w:val="%5."/>
      <w:lvlJc w:val="left"/>
      <w:pPr>
        <w:tabs>
          <w:tab w:val="num" w:pos="3240"/>
        </w:tabs>
        <w:ind w:left="3240" w:hanging="360"/>
      </w:pPr>
    </w:lvl>
    <w:lvl w:ilvl="5" w:tplc="E856C294" w:tentative="1">
      <w:start w:val="1"/>
      <w:numFmt w:val="decimal"/>
      <w:lvlText w:val="%6."/>
      <w:lvlJc w:val="left"/>
      <w:pPr>
        <w:tabs>
          <w:tab w:val="num" w:pos="3960"/>
        </w:tabs>
        <w:ind w:left="3960" w:hanging="360"/>
      </w:pPr>
    </w:lvl>
    <w:lvl w:ilvl="6" w:tplc="639CC6A8" w:tentative="1">
      <w:start w:val="1"/>
      <w:numFmt w:val="decimal"/>
      <w:lvlText w:val="%7."/>
      <w:lvlJc w:val="left"/>
      <w:pPr>
        <w:tabs>
          <w:tab w:val="num" w:pos="4680"/>
        </w:tabs>
        <w:ind w:left="4680" w:hanging="360"/>
      </w:pPr>
    </w:lvl>
    <w:lvl w:ilvl="7" w:tplc="9F540338" w:tentative="1">
      <w:start w:val="1"/>
      <w:numFmt w:val="decimal"/>
      <w:lvlText w:val="%8."/>
      <w:lvlJc w:val="left"/>
      <w:pPr>
        <w:tabs>
          <w:tab w:val="num" w:pos="5400"/>
        </w:tabs>
        <w:ind w:left="5400" w:hanging="360"/>
      </w:pPr>
    </w:lvl>
    <w:lvl w:ilvl="8" w:tplc="C68EB55A" w:tentative="1">
      <w:start w:val="1"/>
      <w:numFmt w:val="decimal"/>
      <w:lvlText w:val="%9."/>
      <w:lvlJc w:val="left"/>
      <w:pPr>
        <w:tabs>
          <w:tab w:val="num" w:pos="6120"/>
        </w:tabs>
        <w:ind w:left="6120" w:hanging="360"/>
      </w:pPr>
    </w:lvl>
  </w:abstractNum>
  <w:abstractNum w:abstractNumId="1" w15:restartNumberingAfterBreak="0">
    <w:nsid w:val="047A5D37"/>
    <w:multiLevelType w:val="hybridMultilevel"/>
    <w:tmpl w:val="922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6CE2"/>
    <w:multiLevelType w:val="hybridMultilevel"/>
    <w:tmpl w:val="02C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1D35"/>
    <w:multiLevelType w:val="hybridMultilevel"/>
    <w:tmpl w:val="6E1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158B5"/>
    <w:multiLevelType w:val="hybridMultilevel"/>
    <w:tmpl w:val="475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87280"/>
    <w:multiLevelType w:val="hybridMultilevel"/>
    <w:tmpl w:val="DF3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6F05"/>
    <w:multiLevelType w:val="hybridMultilevel"/>
    <w:tmpl w:val="A81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47075"/>
    <w:multiLevelType w:val="hybridMultilevel"/>
    <w:tmpl w:val="501EFB9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41671"/>
    <w:multiLevelType w:val="hybridMultilevel"/>
    <w:tmpl w:val="22BAC4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10B097F"/>
    <w:multiLevelType w:val="hybridMultilevel"/>
    <w:tmpl w:val="EECC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A196A"/>
    <w:multiLevelType w:val="hybridMultilevel"/>
    <w:tmpl w:val="5A9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24300"/>
    <w:multiLevelType w:val="hybridMultilevel"/>
    <w:tmpl w:val="340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3077"/>
    <w:multiLevelType w:val="hybridMultilevel"/>
    <w:tmpl w:val="1A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55D92"/>
    <w:multiLevelType w:val="hybridMultilevel"/>
    <w:tmpl w:val="C5CC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2295C"/>
    <w:multiLevelType w:val="hybridMultilevel"/>
    <w:tmpl w:val="D938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548596">
    <w:abstractNumId w:val="9"/>
  </w:num>
  <w:num w:numId="2" w16cid:durableId="1444227665">
    <w:abstractNumId w:val="12"/>
  </w:num>
  <w:num w:numId="3" w16cid:durableId="1934624228">
    <w:abstractNumId w:val="3"/>
  </w:num>
  <w:num w:numId="4" w16cid:durableId="1197696913">
    <w:abstractNumId w:val="10"/>
  </w:num>
  <w:num w:numId="5" w16cid:durableId="1928542162">
    <w:abstractNumId w:val="5"/>
  </w:num>
  <w:num w:numId="6" w16cid:durableId="572155166">
    <w:abstractNumId w:val="4"/>
  </w:num>
  <w:num w:numId="7" w16cid:durableId="1883246768">
    <w:abstractNumId w:val="0"/>
  </w:num>
  <w:num w:numId="8" w16cid:durableId="1648701731">
    <w:abstractNumId w:val="6"/>
  </w:num>
  <w:num w:numId="9" w16cid:durableId="519051695">
    <w:abstractNumId w:val="14"/>
  </w:num>
  <w:num w:numId="10" w16cid:durableId="510877325">
    <w:abstractNumId w:val="2"/>
  </w:num>
  <w:num w:numId="11" w16cid:durableId="1224868628">
    <w:abstractNumId w:val="11"/>
  </w:num>
  <w:num w:numId="12" w16cid:durableId="283586733">
    <w:abstractNumId w:val="7"/>
  </w:num>
  <w:num w:numId="13" w16cid:durableId="1495955856">
    <w:abstractNumId w:val="1"/>
  </w:num>
  <w:num w:numId="14" w16cid:durableId="1289125055">
    <w:abstractNumId w:val="13"/>
  </w:num>
  <w:num w:numId="15" w16cid:durableId="722427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43"/>
    <w:rsid w:val="0000084E"/>
    <w:rsid w:val="000250F7"/>
    <w:rsid w:val="0002525F"/>
    <w:rsid w:val="00025A05"/>
    <w:rsid w:val="00026700"/>
    <w:rsid w:val="00034E91"/>
    <w:rsid w:val="00044A02"/>
    <w:rsid w:val="000540B8"/>
    <w:rsid w:val="0007515C"/>
    <w:rsid w:val="000817CF"/>
    <w:rsid w:val="000821C8"/>
    <w:rsid w:val="00093B12"/>
    <w:rsid w:val="000A1D94"/>
    <w:rsid w:val="000A6C54"/>
    <w:rsid w:val="000B4191"/>
    <w:rsid w:val="000B6DC4"/>
    <w:rsid w:val="000D0F33"/>
    <w:rsid w:val="000D314D"/>
    <w:rsid w:val="000D5CB2"/>
    <w:rsid w:val="000E7949"/>
    <w:rsid w:val="000F1535"/>
    <w:rsid w:val="0010537A"/>
    <w:rsid w:val="00111B90"/>
    <w:rsid w:val="00112135"/>
    <w:rsid w:val="00113673"/>
    <w:rsid w:val="001152CB"/>
    <w:rsid w:val="00126ED4"/>
    <w:rsid w:val="0013032A"/>
    <w:rsid w:val="0017226F"/>
    <w:rsid w:val="00172BCF"/>
    <w:rsid w:val="00175107"/>
    <w:rsid w:val="001754D6"/>
    <w:rsid w:val="00182C02"/>
    <w:rsid w:val="001836AD"/>
    <w:rsid w:val="001864D9"/>
    <w:rsid w:val="001943A6"/>
    <w:rsid w:val="001A2770"/>
    <w:rsid w:val="001A48ED"/>
    <w:rsid w:val="001A50D3"/>
    <w:rsid w:val="001A5542"/>
    <w:rsid w:val="001A6864"/>
    <w:rsid w:val="001B09E5"/>
    <w:rsid w:val="001B1DA5"/>
    <w:rsid w:val="001C4FA3"/>
    <w:rsid w:val="001D3CD9"/>
    <w:rsid w:val="001E4160"/>
    <w:rsid w:val="001E6BC6"/>
    <w:rsid w:val="001F1FDA"/>
    <w:rsid w:val="00201400"/>
    <w:rsid w:val="00207447"/>
    <w:rsid w:val="002244F1"/>
    <w:rsid w:val="0023682A"/>
    <w:rsid w:val="0024016B"/>
    <w:rsid w:val="00263FFA"/>
    <w:rsid w:val="002809D9"/>
    <w:rsid w:val="00281DBB"/>
    <w:rsid w:val="00283CD4"/>
    <w:rsid w:val="00285A62"/>
    <w:rsid w:val="002A4001"/>
    <w:rsid w:val="002B4FEA"/>
    <w:rsid w:val="002C2C98"/>
    <w:rsid w:val="002E31D0"/>
    <w:rsid w:val="00301733"/>
    <w:rsid w:val="003152B0"/>
    <w:rsid w:val="003245A5"/>
    <w:rsid w:val="0034058E"/>
    <w:rsid w:val="003707D6"/>
    <w:rsid w:val="00373505"/>
    <w:rsid w:val="00382D86"/>
    <w:rsid w:val="003A24A5"/>
    <w:rsid w:val="003B720A"/>
    <w:rsid w:val="003C3FDC"/>
    <w:rsid w:val="003E172C"/>
    <w:rsid w:val="003E52C6"/>
    <w:rsid w:val="003E60B9"/>
    <w:rsid w:val="003E6FC4"/>
    <w:rsid w:val="003F4043"/>
    <w:rsid w:val="004115E0"/>
    <w:rsid w:val="0041745F"/>
    <w:rsid w:val="0042425A"/>
    <w:rsid w:val="00440680"/>
    <w:rsid w:val="00443AE9"/>
    <w:rsid w:val="00460196"/>
    <w:rsid w:val="00464E50"/>
    <w:rsid w:val="004905B6"/>
    <w:rsid w:val="004959ED"/>
    <w:rsid w:val="00496C59"/>
    <w:rsid w:val="004A2B77"/>
    <w:rsid w:val="004A7F8B"/>
    <w:rsid w:val="004B58C9"/>
    <w:rsid w:val="004C2FCD"/>
    <w:rsid w:val="004E1BEB"/>
    <w:rsid w:val="004F7053"/>
    <w:rsid w:val="005144E4"/>
    <w:rsid w:val="00514E81"/>
    <w:rsid w:val="00522CE8"/>
    <w:rsid w:val="00550027"/>
    <w:rsid w:val="00560616"/>
    <w:rsid w:val="0058678F"/>
    <w:rsid w:val="005A4513"/>
    <w:rsid w:val="005A76B7"/>
    <w:rsid w:val="005B52DF"/>
    <w:rsid w:val="005B5673"/>
    <w:rsid w:val="005B631E"/>
    <w:rsid w:val="005B6744"/>
    <w:rsid w:val="005C461C"/>
    <w:rsid w:val="005C7E27"/>
    <w:rsid w:val="005D105C"/>
    <w:rsid w:val="005D22D6"/>
    <w:rsid w:val="005D4513"/>
    <w:rsid w:val="005E127D"/>
    <w:rsid w:val="00601317"/>
    <w:rsid w:val="00601F65"/>
    <w:rsid w:val="006114EC"/>
    <w:rsid w:val="006176C0"/>
    <w:rsid w:val="00624850"/>
    <w:rsid w:val="00625C53"/>
    <w:rsid w:val="006445DD"/>
    <w:rsid w:val="00646CA9"/>
    <w:rsid w:val="00650FF4"/>
    <w:rsid w:val="006633BA"/>
    <w:rsid w:val="006664D9"/>
    <w:rsid w:val="00673836"/>
    <w:rsid w:val="006B24FF"/>
    <w:rsid w:val="006B5B2C"/>
    <w:rsid w:val="006B7A95"/>
    <w:rsid w:val="006C219A"/>
    <w:rsid w:val="006C5A60"/>
    <w:rsid w:val="006C770F"/>
    <w:rsid w:val="006C7EC1"/>
    <w:rsid w:val="006E14CC"/>
    <w:rsid w:val="006E6C46"/>
    <w:rsid w:val="006F79D4"/>
    <w:rsid w:val="007138C0"/>
    <w:rsid w:val="007459F4"/>
    <w:rsid w:val="00746DAC"/>
    <w:rsid w:val="007477CB"/>
    <w:rsid w:val="0075651E"/>
    <w:rsid w:val="0077291E"/>
    <w:rsid w:val="00783E8F"/>
    <w:rsid w:val="00794927"/>
    <w:rsid w:val="007A06AF"/>
    <w:rsid w:val="007A15E1"/>
    <w:rsid w:val="007A1EC3"/>
    <w:rsid w:val="007A21AE"/>
    <w:rsid w:val="007A4CD8"/>
    <w:rsid w:val="007B38C1"/>
    <w:rsid w:val="007C12F6"/>
    <w:rsid w:val="007C2B91"/>
    <w:rsid w:val="007E111C"/>
    <w:rsid w:val="007F14DC"/>
    <w:rsid w:val="007F5C4F"/>
    <w:rsid w:val="00801878"/>
    <w:rsid w:val="00802ADE"/>
    <w:rsid w:val="00806E13"/>
    <w:rsid w:val="00817E30"/>
    <w:rsid w:val="00825163"/>
    <w:rsid w:val="00851C32"/>
    <w:rsid w:val="00853AC7"/>
    <w:rsid w:val="008648EE"/>
    <w:rsid w:val="008765DE"/>
    <w:rsid w:val="00880640"/>
    <w:rsid w:val="00881042"/>
    <w:rsid w:val="008865CC"/>
    <w:rsid w:val="008A6385"/>
    <w:rsid w:val="008A7C82"/>
    <w:rsid w:val="008E1897"/>
    <w:rsid w:val="008E4925"/>
    <w:rsid w:val="008F50E3"/>
    <w:rsid w:val="00900230"/>
    <w:rsid w:val="009245FB"/>
    <w:rsid w:val="00927A26"/>
    <w:rsid w:val="00937ABE"/>
    <w:rsid w:val="0094118B"/>
    <w:rsid w:val="0094135A"/>
    <w:rsid w:val="00955E05"/>
    <w:rsid w:val="0096078E"/>
    <w:rsid w:val="00990345"/>
    <w:rsid w:val="00994296"/>
    <w:rsid w:val="009B3989"/>
    <w:rsid w:val="009C5138"/>
    <w:rsid w:val="009C78C0"/>
    <w:rsid w:val="009D2F25"/>
    <w:rsid w:val="009D65FE"/>
    <w:rsid w:val="009E55A8"/>
    <w:rsid w:val="00A07D2F"/>
    <w:rsid w:val="00A1242A"/>
    <w:rsid w:val="00A24440"/>
    <w:rsid w:val="00A267F4"/>
    <w:rsid w:val="00A26E48"/>
    <w:rsid w:val="00A3094C"/>
    <w:rsid w:val="00A33952"/>
    <w:rsid w:val="00A3650F"/>
    <w:rsid w:val="00A366D8"/>
    <w:rsid w:val="00A51932"/>
    <w:rsid w:val="00A672BB"/>
    <w:rsid w:val="00A8395A"/>
    <w:rsid w:val="00A84B99"/>
    <w:rsid w:val="00A872E4"/>
    <w:rsid w:val="00AA05D9"/>
    <w:rsid w:val="00AA563B"/>
    <w:rsid w:val="00AC22D0"/>
    <w:rsid w:val="00AC6E91"/>
    <w:rsid w:val="00AD0DFF"/>
    <w:rsid w:val="00AF13BA"/>
    <w:rsid w:val="00AF1C72"/>
    <w:rsid w:val="00AF3DDA"/>
    <w:rsid w:val="00B041C3"/>
    <w:rsid w:val="00B210FA"/>
    <w:rsid w:val="00B45548"/>
    <w:rsid w:val="00B55236"/>
    <w:rsid w:val="00B804CE"/>
    <w:rsid w:val="00B94D60"/>
    <w:rsid w:val="00B95538"/>
    <w:rsid w:val="00BA2945"/>
    <w:rsid w:val="00BC6A47"/>
    <w:rsid w:val="00BD16BA"/>
    <w:rsid w:val="00BE1428"/>
    <w:rsid w:val="00BE296A"/>
    <w:rsid w:val="00BE55C9"/>
    <w:rsid w:val="00BF4B65"/>
    <w:rsid w:val="00C0580A"/>
    <w:rsid w:val="00C16BB9"/>
    <w:rsid w:val="00C26C79"/>
    <w:rsid w:val="00C30053"/>
    <w:rsid w:val="00C33058"/>
    <w:rsid w:val="00C737DB"/>
    <w:rsid w:val="00C75161"/>
    <w:rsid w:val="00C754C4"/>
    <w:rsid w:val="00C77CC8"/>
    <w:rsid w:val="00C80AA6"/>
    <w:rsid w:val="00C97639"/>
    <w:rsid w:val="00CA1B43"/>
    <w:rsid w:val="00CA51E3"/>
    <w:rsid w:val="00CA62F7"/>
    <w:rsid w:val="00CA7BAF"/>
    <w:rsid w:val="00CB0757"/>
    <w:rsid w:val="00CC2DE2"/>
    <w:rsid w:val="00CC35CA"/>
    <w:rsid w:val="00CD3E70"/>
    <w:rsid w:val="00CF179A"/>
    <w:rsid w:val="00D15CEA"/>
    <w:rsid w:val="00D24351"/>
    <w:rsid w:val="00D273EA"/>
    <w:rsid w:val="00D4309A"/>
    <w:rsid w:val="00D51E9A"/>
    <w:rsid w:val="00D7512A"/>
    <w:rsid w:val="00D77587"/>
    <w:rsid w:val="00D830E5"/>
    <w:rsid w:val="00D83822"/>
    <w:rsid w:val="00D87A7B"/>
    <w:rsid w:val="00DA2A80"/>
    <w:rsid w:val="00DA632D"/>
    <w:rsid w:val="00DC466F"/>
    <w:rsid w:val="00DC6D18"/>
    <w:rsid w:val="00DD082A"/>
    <w:rsid w:val="00DE6F22"/>
    <w:rsid w:val="00DF2444"/>
    <w:rsid w:val="00DF3081"/>
    <w:rsid w:val="00DF3294"/>
    <w:rsid w:val="00DF6A56"/>
    <w:rsid w:val="00DF74DA"/>
    <w:rsid w:val="00E06DE4"/>
    <w:rsid w:val="00E10B22"/>
    <w:rsid w:val="00E347A1"/>
    <w:rsid w:val="00E6630C"/>
    <w:rsid w:val="00E8067E"/>
    <w:rsid w:val="00E82E42"/>
    <w:rsid w:val="00E857A1"/>
    <w:rsid w:val="00EB3AC3"/>
    <w:rsid w:val="00EB4B87"/>
    <w:rsid w:val="00EB7BB7"/>
    <w:rsid w:val="00ED06F2"/>
    <w:rsid w:val="00EE6CDD"/>
    <w:rsid w:val="00F0226B"/>
    <w:rsid w:val="00F06BCB"/>
    <w:rsid w:val="00F100B4"/>
    <w:rsid w:val="00F17BDA"/>
    <w:rsid w:val="00F552DB"/>
    <w:rsid w:val="00F72F38"/>
    <w:rsid w:val="00F91F5C"/>
    <w:rsid w:val="00FB484C"/>
    <w:rsid w:val="00FC0445"/>
    <w:rsid w:val="00FD4541"/>
    <w:rsid w:val="00FD6B78"/>
    <w:rsid w:val="00FE0F0E"/>
    <w:rsid w:val="00FE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7705"/>
  <w15:docId w15:val="{29CB8F58-00CE-4276-B1EF-3F603586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C9"/>
    <w:rPr>
      <w:rFonts w:ascii="Open Sans Light" w:eastAsia="Times New Roman" w:hAnsi="Open Sans Light"/>
      <w:sz w:val="22"/>
      <w:szCs w:val="24"/>
    </w:rPr>
  </w:style>
  <w:style w:type="paragraph" w:styleId="Heading1">
    <w:name w:val="heading 1"/>
    <w:aliases w:val="TD Heading 1"/>
    <w:basedOn w:val="Normal"/>
    <w:next w:val="Normal"/>
    <w:link w:val="Heading1Char"/>
    <w:uiPriority w:val="1"/>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qFormat/>
    <w:rsid w:val="006B7A95"/>
    <w:pPr>
      <w:keepNext/>
      <w:jc w:val="both"/>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uiPriority w:val="3"/>
    <w:qFormat/>
    <w:rsid w:val="00111B90"/>
    <w:pPr>
      <w:keepNext/>
      <w:jc w:val="both"/>
      <w:outlineLvl w:val="2"/>
    </w:pPr>
    <w:rPr>
      <w:rFonts w:cs="Tahoma"/>
      <w:color w:val="548DD4" w:themeColor="text2" w:themeTint="99"/>
      <w:szCs w:val="18"/>
    </w:rPr>
  </w:style>
  <w:style w:type="paragraph" w:styleId="Heading4">
    <w:name w:val="heading 4"/>
    <w:basedOn w:val="Normal"/>
    <w:next w:val="Normal"/>
    <w:link w:val="Heading4Char"/>
    <w:qFormat/>
    <w:rsid w:val="00B45548"/>
    <w:pPr>
      <w:keepNext/>
      <w:outlineLvl w:val="3"/>
    </w:pPr>
    <w:rPr>
      <w:b/>
      <w:color w:val="5F497A" w:themeColor="accent4" w:themeShade="BF"/>
    </w:rPr>
  </w:style>
  <w:style w:type="paragraph" w:styleId="Heading5">
    <w:name w:val="heading 5"/>
    <w:basedOn w:val="Normal"/>
    <w:next w:val="Normal"/>
    <w:link w:val="Heading5Char"/>
    <w:uiPriority w:val="5"/>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uiPriority w:val="3"/>
    <w:rsid w:val="00F552DB"/>
    <w:rPr>
      <w:rFonts w:ascii="Open Sans" w:hAnsi="Open Sans" w:cs="Tahoma"/>
      <w:color w:val="548DD4" w:themeColor="text2" w:themeTint="99"/>
      <w:sz w:val="24"/>
      <w:szCs w:val="18"/>
    </w:rPr>
  </w:style>
  <w:style w:type="character" w:customStyle="1" w:styleId="Heading2Char">
    <w:name w:val="Heading 2 Char"/>
    <w:aliases w:val="TD Heading 2 Char"/>
    <w:link w:val="Heading2"/>
    <w:rsid w:val="00F552DB"/>
    <w:rPr>
      <w:rFonts w:ascii="Open Sans" w:hAnsi="Open Sans"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F552DB"/>
    <w:rPr>
      <w:rFonts w:ascii="Open Sans" w:eastAsiaTheme="majorEastAsia" w:hAnsi="Open Sans" w:cstheme="majorBidi"/>
      <w:bCs/>
      <w:color w:val="365F91" w:themeColor="accent1" w:themeShade="BF"/>
      <w:kern w:val="32"/>
      <w:sz w:val="36"/>
      <w:szCs w:val="32"/>
    </w:rPr>
  </w:style>
  <w:style w:type="character" w:customStyle="1" w:styleId="Heading4Char">
    <w:name w:val="Heading 4 Char"/>
    <w:link w:val="Heading4"/>
    <w:rsid w:val="00F552DB"/>
    <w:rPr>
      <w:rFonts w:ascii="Open Sans" w:hAnsi="Open Sans"/>
      <w:b/>
      <w:color w:val="5F497A" w:themeColor="accent4" w:themeShade="BF"/>
      <w:szCs w:val="24"/>
    </w:rPr>
  </w:style>
  <w:style w:type="character" w:customStyle="1" w:styleId="Heading5Char">
    <w:name w:val="Heading 5 Char"/>
    <w:basedOn w:val="DefaultParagraphFont"/>
    <w:link w:val="Heading5"/>
    <w:uiPriority w:val="5"/>
    <w:rsid w:val="008E4925"/>
    <w:rPr>
      <w:rFonts w:ascii="Open Sans" w:hAnsi="Open Sans"/>
      <w:color w:val="00B0F0"/>
      <w:szCs w:val="24"/>
    </w:rPr>
  </w:style>
  <w:style w:type="paragraph" w:styleId="Title">
    <w:name w:val="Title"/>
    <w:basedOn w:val="Normal"/>
    <w:next w:val="Normal"/>
    <w:link w:val="TitleChar"/>
    <w:autoRedefine/>
    <w:uiPriority w:val="10"/>
    <w:qFormat/>
    <w:rsid w:val="00CB0757"/>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4"/>
      <w:szCs w:val="52"/>
    </w:rPr>
  </w:style>
  <w:style w:type="character" w:customStyle="1" w:styleId="TitleChar">
    <w:name w:val="Title Char"/>
    <w:basedOn w:val="DefaultParagraphFont"/>
    <w:link w:val="Title"/>
    <w:uiPriority w:val="10"/>
    <w:rsid w:val="00CB0757"/>
    <w:rPr>
      <w:rFonts w:ascii="Open Sans" w:eastAsiaTheme="majorEastAsia" w:hAnsi="Open Sans" w:cstheme="majorBidi"/>
      <w:color w:val="365F91" w:themeColor="accent1" w:themeShade="BF"/>
      <w:spacing w:val="5"/>
      <w:kern w:val="28"/>
      <w:sz w:val="44"/>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uiPriority w:val="99"/>
    <w:rsid w:val="001A48ED"/>
    <w:rPr>
      <w:rFonts w:ascii="Tahoma" w:hAnsi="Tahoma" w:cs="Tahoma"/>
      <w:sz w:val="16"/>
      <w:szCs w:val="16"/>
    </w:rPr>
  </w:style>
  <w:style w:type="character" w:customStyle="1" w:styleId="BalloonTextChar">
    <w:name w:val="Balloon Text Char"/>
    <w:basedOn w:val="DefaultParagraphFont"/>
    <w:link w:val="BalloonText"/>
    <w:uiPriority w:val="99"/>
    <w:rsid w:val="008E4925"/>
    <w:rPr>
      <w:rFonts w:ascii="Tahoma" w:hAnsi="Tahoma" w:cs="Tahoma"/>
      <w:sz w:val="16"/>
      <w:szCs w:val="16"/>
    </w:rPr>
  </w:style>
  <w:style w:type="character" w:styleId="Hyperlink">
    <w:name w:val="Hyperlink"/>
    <w:basedOn w:val="DefaultParagraphFont"/>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lang w:eastAsia="en-GB"/>
    </w:rPr>
  </w:style>
  <w:style w:type="table" w:styleId="TableGrid">
    <w:name w:val="Table Grid"/>
    <w:basedOn w:val="TableNormal"/>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character" w:customStyle="1" w:styleId="apple-converted-space">
    <w:name w:val="apple-converted-space"/>
    <w:basedOn w:val="DefaultParagraphFont"/>
    <w:uiPriority w:val="19"/>
    <w:rsid w:val="00625C53"/>
  </w:style>
  <w:style w:type="paragraph" w:customStyle="1" w:styleId="White">
    <w:name w:val="White"/>
    <w:basedOn w:val="Normal"/>
    <w:link w:val="WhiteChar"/>
    <w:uiPriority w:val="7"/>
    <w:qFormat/>
    <w:rsid w:val="008E4925"/>
    <w:rPr>
      <w:color w:val="FFFFFF" w:themeColor="background1"/>
    </w:rPr>
  </w:style>
  <w:style w:type="paragraph" w:customStyle="1" w:styleId="Red">
    <w:name w:val="Red"/>
    <w:basedOn w:val="Normal"/>
    <w:link w:val="RedChar"/>
    <w:uiPriority w:val="8"/>
    <w:qFormat/>
    <w:rsid w:val="001E6BC6"/>
    <w:rPr>
      <w:color w:val="FF0000"/>
    </w:rPr>
  </w:style>
  <w:style w:type="paragraph" w:customStyle="1" w:styleId="Yellow">
    <w:name w:val="Yellow"/>
    <w:basedOn w:val="Normal"/>
    <w:link w:val="YellowChar"/>
    <w:uiPriority w:val="9"/>
    <w:qFormat/>
    <w:rsid w:val="001E6BC6"/>
    <w:rPr>
      <w:color w:val="FFFF00"/>
    </w:rPr>
  </w:style>
  <w:style w:type="paragraph" w:customStyle="1" w:styleId="Orange">
    <w:name w:val="Orange"/>
    <w:basedOn w:val="Normal"/>
    <w:link w:val="OrangeChar"/>
    <w:uiPriority w:val="10"/>
    <w:qFormat/>
    <w:rsid w:val="00A24440"/>
    <w:rPr>
      <w:color w:val="FFC000"/>
    </w:rPr>
  </w:style>
  <w:style w:type="paragraph" w:customStyle="1" w:styleId="Green">
    <w:name w:val="Green"/>
    <w:basedOn w:val="Normal"/>
    <w:link w:val="GreenChar"/>
    <w:uiPriority w:val="11"/>
    <w:qFormat/>
    <w:rsid w:val="001E6BC6"/>
    <w:rPr>
      <w:color w:val="00B050"/>
    </w:rPr>
  </w:style>
  <w:style w:type="paragraph" w:customStyle="1" w:styleId="Lightblue">
    <w:name w:val="Light blue"/>
    <w:basedOn w:val="Normal"/>
    <w:link w:val="LightblueChar"/>
    <w:uiPriority w:val="12"/>
    <w:qFormat/>
    <w:rsid w:val="001E6BC6"/>
    <w:rPr>
      <w:color w:val="00B0F0"/>
    </w:rPr>
  </w:style>
  <w:style w:type="paragraph" w:customStyle="1" w:styleId="Medblue">
    <w:name w:val="Med blue"/>
    <w:basedOn w:val="Normal"/>
    <w:link w:val="MedblueChar"/>
    <w:uiPriority w:val="13"/>
    <w:qFormat/>
    <w:rsid w:val="001E6BC6"/>
    <w:rPr>
      <w:color w:val="0070C0"/>
    </w:rPr>
  </w:style>
  <w:style w:type="paragraph" w:customStyle="1" w:styleId="Darkblue">
    <w:name w:val="Dark blue"/>
    <w:basedOn w:val="Normal"/>
    <w:link w:val="DarkblueChar"/>
    <w:uiPriority w:val="14"/>
    <w:qFormat/>
    <w:rsid w:val="001E6BC6"/>
    <w:rPr>
      <w:color w:val="002060"/>
    </w:rPr>
  </w:style>
  <w:style w:type="paragraph" w:customStyle="1" w:styleId="Purple">
    <w:name w:val="Purple"/>
    <w:basedOn w:val="Normal"/>
    <w:link w:val="PurpleChar"/>
    <w:uiPriority w:val="15"/>
    <w:qFormat/>
    <w:rsid w:val="001E6BC6"/>
    <w:rPr>
      <w:color w:val="7030A0"/>
    </w:rPr>
  </w:style>
  <w:style w:type="character" w:styleId="Strong">
    <w:name w:val="Strong"/>
    <w:basedOn w:val="DefaultParagraphFont"/>
    <w:uiPriority w:val="22"/>
    <w:qFormat/>
    <w:rsid w:val="00625C53"/>
    <w:rPr>
      <w:b/>
      <w:bCs/>
    </w:rPr>
  </w:style>
  <w:style w:type="character" w:styleId="Emphasis">
    <w:name w:val="Emphasis"/>
    <w:basedOn w:val="DefaultParagraphFont"/>
    <w:uiPriority w:val="20"/>
    <w:qFormat/>
    <w:rsid w:val="00625C53"/>
    <w:rPr>
      <w:i/>
      <w:iCs/>
    </w:rPr>
  </w:style>
  <w:style w:type="character" w:styleId="FollowedHyperlink">
    <w:name w:val="FollowedHyperlink"/>
    <w:basedOn w:val="DefaultParagraphFont"/>
    <w:uiPriority w:val="99"/>
    <w:semiHidden/>
    <w:unhideWhenUsed/>
    <w:rsid w:val="00625C53"/>
    <w:rPr>
      <w:color w:val="800080" w:themeColor="followedHyperlink"/>
      <w:u w:val="single"/>
    </w:rPr>
  </w:style>
  <w:style w:type="character" w:customStyle="1" w:styleId="BlackChar">
    <w:name w:val="Black Char"/>
    <w:basedOn w:val="DefaultParagraphFont"/>
    <w:link w:val="Black"/>
    <w:uiPriority w:val="6"/>
    <w:rsid w:val="00F552DB"/>
    <w:rPr>
      <w:rFonts w:ascii="Open Sans" w:hAnsi="Open Sans"/>
      <w:color w:val="000000" w:themeColor="text1"/>
      <w:szCs w:val="24"/>
    </w:rPr>
  </w:style>
  <w:style w:type="paragraph" w:customStyle="1" w:styleId="Black">
    <w:name w:val="Black"/>
    <w:basedOn w:val="Normal"/>
    <w:link w:val="BlackChar"/>
    <w:uiPriority w:val="6"/>
    <w:qFormat/>
    <w:rsid w:val="00F552DB"/>
  </w:style>
  <w:style w:type="character" w:customStyle="1" w:styleId="WhiteChar">
    <w:name w:val="White Char"/>
    <w:basedOn w:val="DefaultParagraphFont"/>
    <w:link w:val="White"/>
    <w:uiPriority w:val="7"/>
    <w:rsid w:val="00F552DB"/>
    <w:rPr>
      <w:rFonts w:ascii="Open Sans" w:hAnsi="Open Sans"/>
      <w:color w:val="FFFFFF" w:themeColor="background1"/>
      <w:szCs w:val="24"/>
    </w:rPr>
  </w:style>
  <w:style w:type="character" w:customStyle="1" w:styleId="RedChar">
    <w:name w:val="Red Char"/>
    <w:basedOn w:val="DefaultParagraphFont"/>
    <w:link w:val="Red"/>
    <w:uiPriority w:val="8"/>
    <w:rsid w:val="00F552DB"/>
    <w:rPr>
      <w:rFonts w:ascii="Open Sans" w:hAnsi="Open Sans"/>
      <w:color w:val="FF0000"/>
      <w:szCs w:val="24"/>
    </w:rPr>
  </w:style>
  <w:style w:type="character" w:customStyle="1" w:styleId="YellowChar">
    <w:name w:val="Yellow Char"/>
    <w:basedOn w:val="DefaultParagraphFont"/>
    <w:link w:val="Yellow"/>
    <w:uiPriority w:val="9"/>
    <w:rsid w:val="00F552DB"/>
    <w:rPr>
      <w:rFonts w:ascii="Open Sans" w:hAnsi="Open Sans"/>
      <w:color w:val="FFFF00"/>
      <w:szCs w:val="24"/>
    </w:rPr>
  </w:style>
  <w:style w:type="character" w:customStyle="1" w:styleId="OrangeChar">
    <w:name w:val="Orange Char"/>
    <w:basedOn w:val="DefaultParagraphFont"/>
    <w:link w:val="Orange"/>
    <w:uiPriority w:val="10"/>
    <w:rsid w:val="00F552DB"/>
    <w:rPr>
      <w:rFonts w:ascii="Open Sans" w:hAnsi="Open Sans"/>
      <w:color w:val="FFC000"/>
      <w:szCs w:val="24"/>
    </w:rPr>
  </w:style>
  <w:style w:type="character" w:customStyle="1" w:styleId="GreenChar">
    <w:name w:val="Green Char"/>
    <w:basedOn w:val="DefaultParagraphFont"/>
    <w:link w:val="Green"/>
    <w:uiPriority w:val="11"/>
    <w:rsid w:val="00F552DB"/>
    <w:rPr>
      <w:rFonts w:ascii="Open Sans" w:hAnsi="Open Sans"/>
      <w:color w:val="00B050"/>
      <w:szCs w:val="24"/>
    </w:rPr>
  </w:style>
  <w:style w:type="character" w:customStyle="1" w:styleId="LightblueChar">
    <w:name w:val="Light blue Char"/>
    <w:basedOn w:val="DefaultParagraphFont"/>
    <w:link w:val="Lightblue"/>
    <w:uiPriority w:val="12"/>
    <w:rsid w:val="00F552DB"/>
    <w:rPr>
      <w:rFonts w:ascii="Open Sans" w:hAnsi="Open Sans"/>
      <w:color w:val="00B0F0"/>
      <w:szCs w:val="24"/>
    </w:rPr>
  </w:style>
  <w:style w:type="character" w:customStyle="1" w:styleId="MedblueChar">
    <w:name w:val="Med blue Char"/>
    <w:basedOn w:val="DefaultParagraphFont"/>
    <w:link w:val="Medblue"/>
    <w:uiPriority w:val="13"/>
    <w:rsid w:val="00F552DB"/>
    <w:rPr>
      <w:rFonts w:ascii="Open Sans" w:hAnsi="Open Sans"/>
      <w:color w:val="0070C0"/>
      <w:szCs w:val="24"/>
    </w:rPr>
  </w:style>
  <w:style w:type="character" w:customStyle="1" w:styleId="DarkblueChar">
    <w:name w:val="Dark blue Char"/>
    <w:basedOn w:val="DefaultParagraphFont"/>
    <w:link w:val="Darkblue"/>
    <w:uiPriority w:val="14"/>
    <w:rsid w:val="00F552DB"/>
    <w:rPr>
      <w:rFonts w:ascii="Open Sans" w:hAnsi="Open Sans"/>
      <w:color w:val="002060"/>
      <w:szCs w:val="24"/>
    </w:rPr>
  </w:style>
  <w:style w:type="paragraph" w:styleId="NoSpacing">
    <w:name w:val="No Spacing"/>
    <w:uiPriority w:val="19"/>
    <w:qFormat/>
    <w:rsid w:val="00F552DB"/>
    <w:rPr>
      <w:rFonts w:ascii="Open Sans" w:hAnsi="Open Sans"/>
      <w:color w:val="000000" w:themeColor="text1"/>
      <w:szCs w:val="24"/>
    </w:rPr>
  </w:style>
  <w:style w:type="character" w:customStyle="1" w:styleId="PurpleChar">
    <w:name w:val="Purple Char"/>
    <w:basedOn w:val="DefaultParagraphFont"/>
    <w:link w:val="Purple"/>
    <w:uiPriority w:val="15"/>
    <w:rsid w:val="00F552DB"/>
    <w:rPr>
      <w:rFonts w:ascii="Open Sans" w:hAnsi="Open Sans"/>
      <w:color w:val="7030A0"/>
      <w:szCs w:val="24"/>
    </w:rPr>
  </w:style>
  <w:style w:type="table" w:customStyle="1" w:styleId="TableGrid1">
    <w:name w:val="Table Grid1"/>
    <w:basedOn w:val="TableNormal"/>
    <w:next w:val="TableGrid"/>
    <w:uiPriority w:val="59"/>
    <w:rsid w:val="00646CA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38294525">
      <w:bodyDiv w:val="1"/>
      <w:marLeft w:val="0"/>
      <w:marRight w:val="0"/>
      <w:marTop w:val="0"/>
      <w:marBottom w:val="0"/>
      <w:divBdr>
        <w:top w:val="none" w:sz="0" w:space="0" w:color="auto"/>
        <w:left w:val="none" w:sz="0" w:space="0" w:color="auto"/>
        <w:bottom w:val="none" w:sz="0" w:space="0" w:color="auto"/>
        <w:right w:val="none" w:sz="0" w:space="0" w:color="auto"/>
      </w:divBdr>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qi.org.uk/resources/inspiring-induction-practice-bsd-confer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qi.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4492-695A-4991-B943-A9C0A13A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12.dotx</Template>
  <TotalTime>232</TotalTime>
  <Pages>8</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Laptop</cp:lastModifiedBy>
  <cp:revision>14</cp:revision>
  <cp:lastPrinted>2020-05-28T13:11:00Z</cp:lastPrinted>
  <dcterms:created xsi:type="dcterms:W3CDTF">2020-05-26T15:59:00Z</dcterms:created>
  <dcterms:modified xsi:type="dcterms:W3CDTF">2022-06-22T20:12:00Z</dcterms:modified>
</cp:coreProperties>
</file>